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bCs/>
          <w:sz w:val="28"/>
          <w:szCs w:val="28"/>
        </w:rPr>
        <w:t>РАЗДЕЛ 9</w:t>
      </w: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bCs/>
          <w:sz w:val="28"/>
          <w:szCs w:val="28"/>
        </w:rPr>
        <w:t>Проектная деятельность</w:t>
      </w: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В 2018 году сектор по работе с молодёжью реализовал и продолжает реализацию 3 социальных проектов. 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Традиционными осталось участие в конкурсе социальных проектов «Ярмарка молодёжных инициатив» Ленинградской области, где был поддержан проект сектора по созданию экспериментального молодёжного театра в сумме около 150 000 рублей, молодёжном образовательном форуме «Ладога 2018», церемонии ежегодной премии «Доброволец ЛО».  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МОО «МАРС» и сотрудники сектора успешно реализовали авторский социальный проект «Поделитесь опытом своим», который получил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грантовую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поддержку на образовательном форуме «Ладога 2017!». Суть проекта состояла в том, чтобы создать волонтёрское движение на селе среди студентов в агропромышленном техникуме в посёлке Бор. </w:t>
      </w:r>
    </w:p>
    <w:p w:rsidR="00162C9C" w:rsidRPr="00162C9C" w:rsidRDefault="00162C9C" w:rsidP="00162C9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ab/>
        <w:t xml:space="preserve">Организация успешно создана, но, конечно, её созданию предшествовало ряд серьёзных мероприятий. Это и тренинги на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командообразование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>, занятия по актёрскому мастерству, проведение акций и т.д. и вот теперь у техникума есть волонтёрское движение с гордым название «БОРЕЦ».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Областной проект «Книжный волонтёр». МОО «МАРС» совместно с сотрудниками сектора стали первыми участниками данного проекта в области. Проведено несколько начальных мероприятий по проекту, это выходы в детские сады с чтением книг детям, организация на отделении в больнице книжного стеллажа с литературой, а так же организация передвижки книг. 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В 2018 году расширилась география участия сотрудников сектора по работе с молодёжью в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грантовых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и образовательных форумах и фестивалях. Например: молодёжный форум «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БалтАртек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» г. Калининград и 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церемония вручения премии «Доброволец России» г. Москва. </w:t>
      </w:r>
    </w:p>
    <w:p w:rsidR="00162C9C" w:rsidRPr="00162C9C" w:rsidRDefault="00162C9C" w:rsidP="00162C9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ab/>
        <w:t>МСЭТ</w:t>
      </w:r>
    </w:p>
    <w:p w:rsidR="00162C9C" w:rsidRPr="00162C9C" w:rsidRDefault="00162C9C" w:rsidP="00162C9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6) </w:t>
      </w:r>
      <w:proofErr w:type="spellStart"/>
      <w:r w:rsidRPr="00162C9C">
        <w:rPr>
          <w:rFonts w:ascii="Times New Roman" w:eastAsia="Calibri" w:hAnsi="Times New Roman" w:cs="Times New Roman"/>
          <w:i/>
          <w:sz w:val="28"/>
          <w:szCs w:val="28"/>
          <w:u w:val="single"/>
        </w:rPr>
        <w:t>Тренинговые</w:t>
      </w:r>
      <w:proofErr w:type="spellEnd"/>
      <w:r w:rsidRPr="00162C9C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программы и  мастер-классы:</w:t>
      </w:r>
    </w:p>
    <w:p w:rsidR="00162C9C" w:rsidRPr="00162C9C" w:rsidRDefault="00162C9C" w:rsidP="00162C9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Для сектора по работе с молодёжью очень важно повышать уровень квалификации сотрудников, поэтому сектор часто принимает участие в районных и областных семинарах  и мастер-классах, а так же не редко является и организатором подобных мероприятий. 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Тематика таких встреч самая разнообразная, сотрудники сектора стараются не только затронуть аспекты развития молодёжной политики в Ленинградской области, но и развития навыков актёрского мастерства, волонтёрского движения, участвует в приоритетных проектах Президента РФ по развитию моногородов и прочее. Хочется отметить, что количество посещения подобного рода мероприятий сотрудниками сектора увеличилось, тем самым расширив круг знакомств, с квалифицированными </w:t>
      </w:r>
      <w:r w:rsidRPr="00162C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специалистами. 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Мероприятия такого формата не редко проходят в рамках больших и значимых мероприятиях не только на территории Ленинградской области, но и за её пределами. В 2017 году сектору по работе с молодёжью МУК ДК г. Пикалёво посчастливилось принять участие в праздновании дней Ленинградской области, которые проходили в г. Москва, мероприятие  имело всероссийский масштаб. В ходе данного мероприятия состоялось подписание соглашение о сотрудничестве волонтёров Ленинградского добровольческого ресурсного центра с добровольческим центром «Волонтеры Москвы». Перед тем, как подписать важный документ, стороны обменялись опытом, рассказали про приоритетные направления и проекты, это и является фактом того, что посещение таких событий всегда носит образовательный характер. 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>Стоит отметить, то, что коллектив сектора является организатором районных и городских семинаров и мастер-классов, например в 2017 году сектор провёл районный семинар по организации мероприятий в летний период.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С 2017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голда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сотрудников сектора стали приглашать в качестве тренеров на областные мастер-классы по различным направлениям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волонтёрсокй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деятельности в ГБОУ ЛО центр «Молодёжный». 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Например: мастер-класс «Безграничные уроки», это обучение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волонётров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из других добровольческих клубов, тому, как правильно знакомить школьников с людьми с ограниченными возможностями здоровья и мастер-класс по реализации областного проекта «Будь независим», направленного на профилактику ВИЧ/СИПИД и наркомании. 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Традиционными уже стали подобные мероприятия среди школ города, колледжа и внутри городской общественной организации «МАРС». В связи с тем, что состав общественной организации ежегодно меняется, то такие мероприятия просто  необходимы, что мотивировать и увлекать молодёжь, которая становится волонтёрами. 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В планах сектора увеличить уровень проводимых и посещаемых мероприятий, с целью повышения профессионального уровня, а так же популяризации добровольческой деятельности и количества участников мероприятий, проводимых сектором по работе с молодёжью МУК ДК г. Пикалёво. </w:t>
      </w: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17145</wp:posOffset>
            </wp:positionV>
            <wp:extent cx="2305050" cy="1524000"/>
            <wp:effectExtent l="0" t="0" r="0" b="0"/>
            <wp:wrapSquare wrapText="bothSides"/>
            <wp:docPr id="15" name="Рисунок 15" descr="AA-bSu_at7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-bSu_at7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Книжный волонтёр</w:t>
      </w: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26 сентября в Тихвине прошла встреча участников сетевого регионального проекта  «Книжный волонтёр». Инициатор проекта и организатор мероприятия – ГКУК «Ленинградская областная детская библиотека». Гостей из Сланцев, Выборга, Волхова, Санкт-Петербурга,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Бокситогорского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района и Тихвина принимали волонтёры клуба «Поколение</w:t>
      </w:r>
      <w:proofErr w:type="gram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 в МБУ БСЦ «Тэффи».</w:t>
      </w:r>
      <w:r w:rsidRPr="00162C9C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 </w:t>
      </w:r>
    </w:p>
    <w:p w:rsidR="00162C9C" w:rsidRPr="00162C9C" w:rsidRDefault="00162C9C" w:rsidP="00162C9C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Проект «Книжный волонтёр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Бокситогорского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района», разработанный на базе МУК «Дворец культуры г. Пикалёво» Молодёжным общественным объединением «МАРС» для реализации пилотной версии регионального проекта, был презентован в выступлении Ольги Сергеевны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Карновой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kern w:val="36"/>
          <w:sz w:val="28"/>
          <w:szCs w:val="28"/>
          <w:shd w:val="clear" w:color="auto" w:fill="FFFFFF"/>
        </w:rPr>
      </w:pP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-57150</wp:posOffset>
            </wp:positionH>
            <wp:positionV relativeFrom="paragraph">
              <wp:posOffset>52070</wp:posOffset>
            </wp:positionV>
            <wp:extent cx="11811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252" y="21368"/>
                <wp:lineTo x="21252" y="0"/>
                <wp:lineTo x="0" y="0"/>
              </wp:wrapPolygon>
            </wp:wrapTight>
            <wp:docPr id="14" name="Рисунок 14" descr="HqS8znRZZ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qS8znRZZw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C9C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В рамках реализации проекта </w:t>
      </w:r>
      <w:r w:rsidRPr="00162C9C">
        <w:rPr>
          <w:rFonts w:ascii="Times New Roman" w:eastAsia="Calibri" w:hAnsi="Times New Roman" w:cs="Times New Roman"/>
          <w:b/>
          <w:bCs/>
          <w:color w:val="222222"/>
          <w:sz w:val="28"/>
          <w:szCs w:val="28"/>
        </w:rPr>
        <w:t>«</w:t>
      </w:r>
      <w:proofErr w:type="spellStart"/>
      <w:r w:rsidRPr="00162C9C">
        <w:rPr>
          <w:rFonts w:ascii="Times New Roman" w:eastAsia="Calibri" w:hAnsi="Times New Roman" w:cs="Times New Roman"/>
          <w:b/>
          <w:bCs/>
          <w:color w:val="222222"/>
          <w:sz w:val="28"/>
          <w:szCs w:val="28"/>
        </w:rPr>
        <w:t>Пикалевские</w:t>
      </w:r>
      <w:proofErr w:type="spellEnd"/>
      <w:r w:rsidRPr="00162C9C">
        <w:rPr>
          <w:rFonts w:ascii="Times New Roman" w:eastAsia="Calibri" w:hAnsi="Times New Roman" w:cs="Times New Roman"/>
          <w:b/>
          <w:bCs/>
          <w:color w:val="222222"/>
          <w:sz w:val="28"/>
          <w:szCs w:val="28"/>
        </w:rPr>
        <w:t xml:space="preserve"> ассамблеи»</w:t>
      </w:r>
      <w:r w:rsidRPr="00162C9C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 (инициатор А.Д. </w:t>
      </w:r>
      <w:proofErr w:type="spellStart"/>
      <w:r w:rsidRPr="00162C9C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>Жабаров</w:t>
      </w:r>
      <w:proofErr w:type="spellEnd"/>
      <w:r w:rsidRPr="00162C9C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) на сцене МУК ДК </w:t>
      </w:r>
      <w:proofErr w:type="spellStart"/>
      <w:r w:rsidRPr="00162C9C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>г</w:t>
      </w:r>
      <w:proofErr w:type="gramStart"/>
      <w:r w:rsidRPr="00162C9C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>.П</w:t>
      </w:r>
      <w:proofErr w:type="gramEnd"/>
      <w:r w:rsidRPr="00162C9C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>икалево</w:t>
      </w:r>
      <w:proofErr w:type="spellEnd"/>
      <w:r w:rsidRPr="00162C9C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 в 2018г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прошел VII музыкальный фестиваль Ленинградской области "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Пикалевские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ассамблеи", посвящённый 145-летию со дня рождения С.В. Рахманинова</w:t>
      </w: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62C9C" w:rsidRPr="00162C9C" w:rsidRDefault="00162C9C" w:rsidP="00162C9C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62C9C" w:rsidRPr="00162C9C" w:rsidRDefault="00162C9C" w:rsidP="00162C9C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62C9C" w:rsidRPr="00162C9C" w:rsidRDefault="00162C9C" w:rsidP="00162C9C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62C9C" w:rsidRPr="00162C9C" w:rsidRDefault="00162C9C" w:rsidP="00162C9C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62C9C" w:rsidRPr="00162C9C" w:rsidRDefault="00162C9C" w:rsidP="00162C9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bCs/>
          <w:sz w:val="28"/>
          <w:szCs w:val="28"/>
        </w:rPr>
        <w:t>РАЗДЕЛ 10</w:t>
      </w: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Работа структурного подразделения</w:t>
      </w: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«Пикалевская центральная библиотека»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Библиотечный фонд.</w:t>
      </w:r>
    </w:p>
    <w:p w:rsidR="00162C9C" w:rsidRPr="00162C9C" w:rsidRDefault="00162C9C" w:rsidP="00162C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марта в библиотеке была объявлена  плановая инвентаризация книжного фонда. С 12 марта по 24 августа библиотека провела сверку фонда, т.е. сверила фактическое наличие единиц хранения с инвентарными книгами учета. На 19 декабря 2018 года количество единиц хранения библиотечного фонда составляет 99000 экземпляров. </w:t>
      </w:r>
    </w:p>
    <w:p w:rsidR="00162C9C" w:rsidRPr="00162C9C" w:rsidRDefault="00162C9C" w:rsidP="00162C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Инвентаризация продлена до 28 февраля 2019 года, т.к. в ходе проверки выявилась ветхая литература  и литература, устаревшая по содержанию, которая в 2019 году подлежит списанию.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713"/>
        <w:gridCol w:w="3977"/>
      </w:tblGrid>
      <w:tr w:rsidR="00162C9C" w:rsidRPr="00162C9C" w:rsidTr="003118DF">
        <w:tc>
          <w:tcPr>
            <w:tcW w:w="2160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3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397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162C9C" w:rsidRPr="00162C9C" w:rsidTr="003118DF">
        <w:tc>
          <w:tcPr>
            <w:tcW w:w="2160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Поступление</w:t>
            </w:r>
          </w:p>
        </w:tc>
        <w:tc>
          <w:tcPr>
            <w:tcW w:w="2713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397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</w:tr>
      <w:tr w:rsidR="00162C9C" w:rsidRPr="00162C9C" w:rsidTr="003118DF">
        <w:tc>
          <w:tcPr>
            <w:tcW w:w="2160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</w:t>
            </w:r>
          </w:p>
        </w:tc>
        <w:tc>
          <w:tcPr>
            <w:tcW w:w="2713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1269</w:t>
            </w:r>
          </w:p>
        </w:tc>
        <w:tc>
          <w:tcPr>
            <w:tcW w:w="397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</w:tr>
    </w:tbl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Несколько лет не поступает 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финансирование из местного бюджета на закупку новой литературы, чтобы компенсировать нехватку новинок, а так же периодических изданий ПЦБ сотрудничает с  Ленинградской областной универсальной научной библиотекой, мы получаем книги по проекту областных кольцевых выставок, а также по МБ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межбиблиотечный абонемент) – подборку литературных и отраслевых журналов, которые пользуются спросом у читателей. В сотрудничестве с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анкт – Петербургской библиотекой для слепых мы получаем аудиокниги.  Катастрофически мало новых книг. По ЮНЕСКО поступление в фонд библиотеки должно составлять 250 экземпляров на 1000 жителей, а в нашу библиотеку поступило всего 11 экз.</w:t>
      </w: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муниципального задания.</w:t>
      </w:r>
    </w:p>
    <w:p w:rsidR="00162C9C" w:rsidRPr="00162C9C" w:rsidRDefault="00162C9C" w:rsidP="00162C9C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1, утвержденный в муниципальном задании на 2018 год, показатель</w:t>
      </w: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объёма услуги – наименование: 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Библиотечное, библиографическое и информационное обслуживание пользователей библиотеки по уникальный номер по базовому перечню: 000000000004130046007011 показано 45000 ед. 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суммировании показателей по дневникам учета библиотеки фактический показатель количества посещений за период с 01 января 2018 по 28 сентября 2018 года составил 31919 посещений.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713"/>
        <w:gridCol w:w="3977"/>
      </w:tblGrid>
      <w:tr w:rsidR="00162C9C" w:rsidRPr="00162C9C" w:rsidTr="003118DF">
        <w:tc>
          <w:tcPr>
            <w:tcW w:w="2160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3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397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162C9C" w:rsidRPr="00162C9C" w:rsidTr="003118DF">
        <w:tc>
          <w:tcPr>
            <w:tcW w:w="2160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Посещения</w:t>
            </w:r>
          </w:p>
        </w:tc>
        <w:tc>
          <w:tcPr>
            <w:tcW w:w="2713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37683</w:t>
            </w:r>
          </w:p>
        </w:tc>
        <w:tc>
          <w:tcPr>
            <w:tcW w:w="397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31919</w:t>
            </w:r>
          </w:p>
        </w:tc>
      </w:tr>
    </w:tbl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посещений 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III квартала 2018 года составляет 31919, в сравнение с прошлым годом (37683 посещений) показатель понизился на 5764 посещения. Снижение количества посещений объясняется тем, что с 23 июля 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24 августа библиотека была закрыта на инвентаризацию книжного фонда, а так же в летний период не работали Центры общественного доступа.</w:t>
      </w: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 2, утвержденный в муниципальном задании на 2018 год, показатель объема работы – наименование: Формирование, учет, изучение, обеспечение физического сохранения и безопасности фондов библиотеки по уникальному номеру реестровой записи</w:t>
      </w: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000000000004130046007013100000000000008101101 показано 99000 ед., на отчетный период исполнено 99000 ед.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713"/>
        <w:gridCol w:w="3977"/>
      </w:tblGrid>
      <w:tr w:rsidR="00162C9C" w:rsidRPr="00162C9C" w:rsidTr="003118DF">
        <w:tc>
          <w:tcPr>
            <w:tcW w:w="2160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3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397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162C9C" w:rsidRPr="00162C9C" w:rsidTr="003118DF">
        <w:tc>
          <w:tcPr>
            <w:tcW w:w="2160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фонда</w:t>
            </w:r>
          </w:p>
        </w:tc>
        <w:tc>
          <w:tcPr>
            <w:tcW w:w="2713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</w:t>
            </w:r>
          </w:p>
        </w:tc>
        <w:tc>
          <w:tcPr>
            <w:tcW w:w="397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99000</w:t>
            </w:r>
          </w:p>
        </w:tc>
      </w:tr>
    </w:tbl>
    <w:p w:rsidR="00162C9C" w:rsidRPr="00162C9C" w:rsidRDefault="00162C9C" w:rsidP="00162C9C">
      <w:pPr>
        <w:widowControl w:val="0"/>
        <w:tabs>
          <w:tab w:val="left" w:pos="345"/>
          <w:tab w:val="left" w:pos="435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</w:pPr>
    </w:p>
    <w:p w:rsidR="00162C9C" w:rsidRPr="00162C9C" w:rsidRDefault="00162C9C" w:rsidP="00162C9C">
      <w:pPr>
        <w:widowControl w:val="0"/>
        <w:tabs>
          <w:tab w:val="left" w:pos="345"/>
          <w:tab w:val="left" w:pos="435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</w:pPr>
      <w:r w:rsidRPr="00162C9C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  <w:t>Библиотечно</w:t>
      </w:r>
      <w:proofErr w:type="gramStart"/>
      <w:r w:rsidRPr="00162C9C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  <w:t>е-</w:t>
      </w:r>
      <w:proofErr w:type="gramEnd"/>
      <w:r w:rsidRPr="00162C9C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  <w:t xml:space="preserve"> библиографическое обслуживание пользователей.</w:t>
      </w:r>
    </w:p>
    <w:p w:rsidR="00162C9C" w:rsidRPr="00162C9C" w:rsidRDefault="00162C9C" w:rsidP="00162C9C">
      <w:pPr>
        <w:widowControl w:val="0"/>
        <w:tabs>
          <w:tab w:val="left" w:pos="-75"/>
          <w:tab w:val="left" w:pos="630"/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</w:pPr>
      <w:r w:rsidRPr="00162C9C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ab/>
      </w:r>
      <w:r w:rsidRPr="00162C9C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ab/>
      </w:r>
      <w:r w:rsidRPr="00162C9C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ab/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Цель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структурного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подразделения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«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Пикалёвская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центральная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библиотека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» в 201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8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году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–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реализация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прав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жителей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МО «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Город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Пикалёво»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на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полноценное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библиотечное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обслуживание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Библиотека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является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бесплатным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справочно-информационным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образовательным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культурным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центром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города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. В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двух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отделах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(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общем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детско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м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)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функционируют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Центры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общественного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доступа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(ЦОД). В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детско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м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отделе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создана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библиотечно-информационная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среда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для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развития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ребенка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как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личности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, а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взрослая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библиотека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является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информационно-ресурсным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центром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способствующий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самообразованию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приобщению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достижениям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мировой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культуре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: в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библиотеке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функционирует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информационно-образовательный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центр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«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Русский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музей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виртуальный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филиал</w:t>
      </w:r>
      <w:proofErr w:type="spellEnd"/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». </w:t>
      </w:r>
    </w:p>
    <w:p w:rsidR="00162C9C" w:rsidRPr="00162C9C" w:rsidRDefault="00162C9C" w:rsidP="00162C9C">
      <w:pPr>
        <w:widowControl w:val="0"/>
        <w:tabs>
          <w:tab w:val="left" w:pos="-75"/>
          <w:tab w:val="left" w:pos="630"/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</w:pPr>
    </w:p>
    <w:p w:rsidR="00162C9C" w:rsidRPr="00162C9C" w:rsidRDefault="00162C9C" w:rsidP="00162C9C">
      <w:pPr>
        <w:widowControl w:val="0"/>
        <w:tabs>
          <w:tab w:val="left" w:pos="-75"/>
          <w:tab w:val="left" w:pos="630"/>
          <w:tab w:val="left" w:pos="720"/>
        </w:tabs>
        <w:suppressAutoHyphens/>
        <w:autoSpaceDN w:val="0"/>
        <w:spacing w:after="0" w:line="240" w:lineRule="auto"/>
        <w:ind w:left="285" w:hanging="135"/>
        <w:textAlignment w:val="baseline"/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313055</wp:posOffset>
            </wp:positionV>
            <wp:extent cx="3124200" cy="1544320"/>
            <wp:effectExtent l="0" t="0" r="0" b="0"/>
            <wp:wrapTight wrapText="bothSides">
              <wp:wrapPolygon edited="0">
                <wp:start x="0" y="0"/>
                <wp:lineTo x="0" y="21316"/>
                <wp:lineTo x="21468" y="21316"/>
                <wp:lineTo x="21468" y="0"/>
                <wp:lineTo x="0" y="0"/>
              </wp:wrapPolygon>
            </wp:wrapTight>
            <wp:docPr id="13" name="Рисунок 13" descr="http://pikalevo.47lib.ru/Files/image/j4vrwun0p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pikalevo.47lib.ru/Files/image/j4vrwun0pc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C9C">
        <w:rPr>
          <w:rFonts w:ascii="Times New Roman" w:eastAsia="Andale Sans UI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«</w:t>
      </w:r>
      <w:proofErr w:type="spellStart"/>
      <w:r w:rsidRPr="00162C9C">
        <w:rPr>
          <w:rFonts w:ascii="Times New Roman" w:eastAsia="Andale Sans UI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Русский</w:t>
      </w:r>
      <w:proofErr w:type="spellEnd"/>
      <w:r w:rsidRPr="00162C9C">
        <w:rPr>
          <w:rFonts w:ascii="Times New Roman" w:eastAsia="Andale Sans UI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музей</w:t>
      </w:r>
      <w:proofErr w:type="spellEnd"/>
      <w:r w:rsidRPr="00162C9C">
        <w:rPr>
          <w:rFonts w:ascii="Times New Roman" w:eastAsia="Andale Sans UI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 w:rsidRPr="00162C9C">
        <w:rPr>
          <w:rFonts w:ascii="Times New Roman" w:eastAsia="Andale Sans UI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виртуальный</w:t>
      </w:r>
      <w:proofErr w:type="spellEnd"/>
      <w:r w:rsidRPr="00162C9C">
        <w:rPr>
          <w:rFonts w:ascii="Times New Roman" w:eastAsia="Andale Sans UI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Andale Sans UI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филиал</w:t>
      </w:r>
      <w:proofErr w:type="spellEnd"/>
      <w:r w:rsidRPr="00162C9C">
        <w:rPr>
          <w:rFonts w:ascii="Times New Roman" w:eastAsia="Andale Sans UI" w:hAnsi="Times New Roman" w:cs="Times New Roman"/>
          <w:b/>
          <w:color w:val="000000"/>
          <w:kern w:val="3"/>
          <w:sz w:val="28"/>
          <w:szCs w:val="28"/>
          <w:lang w:val="de-DE" w:eastAsia="ja-JP" w:bidi="fa-IR"/>
        </w:rPr>
        <w:t>».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За отчетный период виртуальный филиал Русского музея посетило </w:t>
      </w:r>
      <w:r w:rsidRPr="00162C9C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1255 человек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, в основном это ученики младших классов. Библиотека поддерживает связь с ДШИ и школами города, для них проводятся обучающие занятия и экскурсии. В 2018 году было проведено 8 мероприятий, которые посетило 147 пользователей. </w:t>
      </w:r>
    </w:p>
    <w:p w:rsidR="00162C9C" w:rsidRPr="00162C9C" w:rsidRDefault="00162C9C" w:rsidP="00162C9C">
      <w:pPr>
        <w:widowControl w:val="0"/>
        <w:tabs>
          <w:tab w:val="left" w:pos="-75"/>
          <w:tab w:val="left" w:pos="630"/>
          <w:tab w:val="left" w:pos="720"/>
        </w:tabs>
        <w:suppressAutoHyphens/>
        <w:autoSpaceDN w:val="0"/>
        <w:spacing w:after="0" w:line="240" w:lineRule="auto"/>
        <w:ind w:left="285" w:hanging="135"/>
        <w:textAlignment w:val="baseline"/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</w:pP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«Экскурсия в виртуальный филиал Русского музея» 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ab/>
      </w:r>
    </w:p>
    <w:p w:rsidR="00162C9C" w:rsidRPr="00162C9C" w:rsidRDefault="00162C9C" w:rsidP="00162C9C">
      <w:pPr>
        <w:widowControl w:val="0"/>
        <w:tabs>
          <w:tab w:val="left" w:pos="-75"/>
          <w:tab w:val="left" w:pos="630"/>
          <w:tab w:val="left" w:pos="720"/>
        </w:tabs>
        <w:suppressAutoHyphens/>
        <w:autoSpaceDN w:val="0"/>
        <w:spacing w:after="0" w:line="240" w:lineRule="auto"/>
        <w:ind w:left="285" w:hanging="135"/>
        <w:textAlignment w:val="baseline"/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</w:pP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«Занятие в Русском музее «Сказка о русских художниках»: Карл Брюллов»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ab/>
      </w:r>
    </w:p>
    <w:p w:rsidR="00162C9C" w:rsidRPr="00162C9C" w:rsidRDefault="00162C9C" w:rsidP="00162C9C">
      <w:pPr>
        <w:widowControl w:val="0"/>
        <w:tabs>
          <w:tab w:val="left" w:pos="-75"/>
          <w:tab w:val="left" w:pos="630"/>
          <w:tab w:val="left" w:pos="720"/>
        </w:tabs>
        <w:suppressAutoHyphens/>
        <w:autoSpaceDN w:val="0"/>
        <w:spacing w:after="0" w:line="240" w:lineRule="auto"/>
        <w:ind w:left="285" w:hanging="135"/>
        <w:textAlignment w:val="baseline"/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</w:pP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«Экскурсия в виртуальный филиал Русского Музея «Жанры живописи» </w:t>
      </w: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ab/>
      </w:r>
    </w:p>
    <w:p w:rsidR="00162C9C" w:rsidRPr="00162C9C" w:rsidRDefault="00162C9C" w:rsidP="00162C9C">
      <w:pPr>
        <w:widowControl w:val="0"/>
        <w:tabs>
          <w:tab w:val="left" w:pos="-75"/>
          <w:tab w:val="left" w:pos="630"/>
          <w:tab w:val="left" w:pos="720"/>
        </w:tabs>
        <w:suppressAutoHyphens/>
        <w:autoSpaceDN w:val="0"/>
        <w:spacing w:after="0" w:line="240" w:lineRule="auto"/>
        <w:ind w:left="285" w:hanging="135"/>
        <w:textAlignment w:val="baseline"/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</w:pP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«Знакомство с виртуальным филиалом Русского музея + игра «Светлячки»</w:t>
      </w:r>
    </w:p>
    <w:p w:rsidR="00162C9C" w:rsidRPr="00162C9C" w:rsidRDefault="00162C9C" w:rsidP="00162C9C">
      <w:pPr>
        <w:widowControl w:val="0"/>
        <w:tabs>
          <w:tab w:val="left" w:pos="-75"/>
          <w:tab w:val="left" w:pos="630"/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</w:pPr>
      <w:r w:rsidRPr="00162C9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Техническое обеспечение филиала на сегодняшний день считается устаревшим, в</w:t>
      </w:r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2019</w:t>
      </w:r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году</w:t>
      </w:r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запланировано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приобретение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нового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компьютера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для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оператора </w:t>
      </w:r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филиала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 </w:t>
      </w:r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«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Виртуальный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Русский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музей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».</w:t>
      </w: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6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Массовое библиотечное обслуживание.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2268"/>
        <w:gridCol w:w="1382"/>
      </w:tblGrid>
      <w:tr w:rsidR="00162C9C" w:rsidRPr="00162C9C" w:rsidTr="003118DF">
        <w:tc>
          <w:tcPr>
            <w:tcW w:w="5200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382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162C9C" w:rsidRPr="00162C9C" w:rsidTr="003118DF">
        <w:tc>
          <w:tcPr>
            <w:tcW w:w="5200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мероприятий</w:t>
            </w:r>
          </w:p>
        </w:tc>
        <w:tc>
          <w:tcPr>
            <w:tcW w:w="226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382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</w:tr>
      <w:tr w:rsidR="00162C9C" w:rsidRPr="00162C9C" w:rsidTr="003118DF">
        <w:tc>
          <w:tcPr>
            <w:tcW w:w="5200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Посещения мероприятий</w:t>
            </w:r>
          </w:p>
        </w:tc>
        <w:tc>
          <w:tcPr>
            <w:tcW w:w="226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4341</w:t>
            </w:r>
          </w:p>
        </w:tc>
        <w:tc>
          <w:tcPr>
            <w:tcW w:w="1382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6203</w:t>
            </w:r>
          </w:p>
        </w:tc>
      </w:tr>
    </w:tbl>
    <w:p w:rsidR="00162C9C" w:rsidRPr="00162C9C" w:rsidRDefault="00162C9C" w:rsidP="00162C9C">
      <w:pPr>
        <w:spacing w:after="0" w:line="240" w:lineRule="auto"/>
        <w:ind w:left="142" w:firstLine="56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интерес к культурн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досуговой деятельности ПЦБ значительно вырос по сравнению с прошлым годом. Библиотекари тщательно подбирают тематику для мероприятий, ориентируясь в первую очередь на возрастные особенности. Тесная дружба связывает нашу библиотеку с пожилыми людьми из ТСЦОН, именно для них 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разрабатываются проникновенные литературно-музыкальные композиции об исполнителях, поэтах и актерах советского времени.</w:t>
      </w:r>
    </w:p>
    <w:p w:rsidR="00162C9C" w:rsidRPr="00162C9C" w:rsidRDefault="00162C9C" w:rsidP="00162C9C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62C9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«Всё начинается с любви» </w:t>
      </w:r>
    </w:p>
    <w:p w:rsidR="00162C9C" w:rsidRPr="00162C9C" w:rsidRDefault="00162C9C" w:rsidP="00162C9C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2108835</wp:posOffset>
            </wp:positionV>
            <wp:extent cx="2583180" cy="1640840"/>
            <wp:effectExtent l="0" t="0" r="7620" b="0"/>
            <wp:wrapTight wrapText="bothSides">
              <wp:wrapPolygon edited="0">
                <wp:start x="0" y="0"/>
                <wp:lineTo x="0" y="21316"/>
                <wp:lineTo x="21504" y="21316"/>
                <wp:lineTo x="21504" y="0"/>
                <wp:lineTo x="0" y="0"/>
              </wp:wrapPolygon>
            </wp:wrapTight>
            <wp:docPr id="12" name="Рисунок 12" descr="http://pikalevo.47lib.ru/Files/image/aeeotn3e-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pikalevo.47lib.ru/Files/image/aeeotn3e-f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41275</wp:posOffset>
            </wp:positionV>
            <wp:extent cx="2583180" cy="1937385"/>
            <wp:effectExtent l="0" t="0" r="7620" b="5715"/>
            <wp:wrapTight wrapText="bothSides">
              <wp:wrapPolygon edited="0">
                <wp:start x="0" y="0"/>
                <wp:lineTo x="0" y="21451"/>
                <wp:lineTo x="21504" y="21451"/>
                <wp:lineTo x="21504" y="0"/>
                <wp:lineTo x="0" y="0"/>
              </wp:wrapPolygon>
            </wp:wrapTight>
            <wp:docPr id="11" name="Рисунок 11" descr="http://pikalevo.47lib.ru/Files/image/rd7fvo1a6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pikalevo.47lib.ru/Files/image/rd7fvo1a6x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 июля в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Пикалевскую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центральную библиотеку пришли гости - посетители социального центра ТСЦОН, чтобы принять участие в мероприятии, посвященном жизни и творчеству  советского поэта-шестидесятника, переводчика, лауреата Премии Ленинского комсомола и Государственной премии СССР  Роберта Ивановича Рождественского.</w:t>
      </w:r>
    </w:p>
    <w:p w:rsidR="00162C9C" w:rsidRPr="00162C9C" w:rsidRDefault="00162C9C" w:rsidP="00162C9C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декабря в Центральную библиотеку пришли гости из ТЦСОН на литературно-музыкальный час </w:t>
      </w:r>
      <w:r w:rsidRPr="00162C9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"С чего начинается Родина...",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посвященный творчеству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М.Л.Матусовского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выдающегося поэта-песенника. ("Московские окна", "На безымянной высоте", "Вологда", "Березовый сок", "Сиреневый туман" и множество других замечательных песен).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190500</wp:posOffset>
            </wp:positionV>
            <wp:extent cx="2519045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399" y="21482"/>
                <wp:lineTo x="21399" y="0"/>
                <wp:lineTo x="0" y="0"/>
              </wp:wrapPolygon>
            </wp:wrapTight>
            <wp:docPr id="10" name="Рисунок 10" descr="http://pikalevo.47lib.ru/Files/image/9hbiqhi3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ikalevo.47lib.ru/Files/image/9hbiqhi3ud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5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декабря для посетителей Территориального центра социального обслуживания населения в Центральной библиотеке прошел литературно-музыкальный час "Без бани нам, как телу без души". Гости узнали историю создания бань, правила поведения в бане. Познакомились со стихами и пословицами, послушали задорные песни и частушки.</w:t>
      </w:r>
    </w:p>
    <w:p w:rsidR="00162C9C" w:rsidRPr="00162C9C" w:rsidRDefault="00162C9C" w:rsidP="00162C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библиотекарями ПЦБ проводятся мероприятия по социально-значимой тематике. </w:t>
      </w:r>
      <w:r w:rsidRPr="00162C9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«Возвращенные имена»</w:t>
      </w:r>
      <w:r w:rsidRPr="00162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литературно-музыкальный час </w:t>
      </w:r>
      <w:proofErr w:type="gramStart"/>
      <w:r w:rsidRPr="00162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gramEnd"/>
      <w:r w:rsidRPr="00162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дню памяти политических репрессий. 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Территориальном центре прошла встреча, посвящённая памяти жертв политических репрессий. Наши библиотекари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Цивинская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Владимировна и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Боровская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Валерия Владимировна рассказали посетителям центра о том страшном времени, прочитали стихи бывших политических заключённых. Вспомнили поэтессу Ариадну Эфрон, приехавшую из Парижа в Москву строить счастливый коммунистический рай и проведшую в тюрьмах и лагерях ГУЛАГА 16 лет. Рассказали об народных артистах, политических заключённых, Георгии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Жжёнове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Петре Вельяминове, поэтах Осипе Мандельштаме и Николае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Заболотском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создателе актёрской системы Всеволоде Мейерхольде, о советском учёном, 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инженер-конструкторе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главном организаторе производства ракетно-космической техники и ракетного оружия в СССР и основоположнике практической космонавтики Сергее Павловиче Королёве. Почтили минутой молчания всех жертв репрессий.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Познавательный  интерес вызывают мероприятия из </w:t>
      </w:r>
      <w:r w:rsidRPr="00162C9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цикла "Золотые правила народной </w:t>
      </w:r>
      <w:proofErr w:type="spellStart"/>
      <w:r w:rsidRPr="00162C9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культуры"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литературно-музыкальный час «Семейные традиции», проведенный для студентов первого курса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Пикалёвского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колледжа. И «От хоровода до балагана» - театрализованное представление, посвященное традициям народных гуляний на Руси.</w:t>
      </w:r>
    </w:p>
    <w:p w:rsidR="00162C9C" w:rsidRPr="00162C9C" w:rsidRDefault="00162C9C" w:rsidP="00162C9C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Массовая библиотечная работа с детьми, продвижение детской книги и чтения</w:t>
      </w:r>
    </w:p>
    <w:p w:rsidR="00162C9C" w:rsidRPr="00162C9C" w:rsidRDefault="00162C9C" w:rsidP="00162C9C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отделе традиционно проходит Неделя детской книги. </w:t>
      </w:r>
    </w:p>
    <w:p w:rsidR="00162C9C" w:rsidRPr="00162C9C" w:rsidRDefault="00162C9C" w:rsidP="00162C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1224280</wp:posOffset>
            </wp:positionV>
            <wp:extent cx="3286125" cy="2076450"/>
            <wp:effectExtent l="0" t="0" r="9525" b="0"/>
            <wp:wrapTight wrapText="bothSides">
              <wp:wrapPolygon edited="0">
                <wp:start x="0" y="0"/>
                <wp:lineTo x="0" y="21402"/>
                <wp:lineTo x="21537" y="21402"/>
                <wp:lineTo x="21537" y="0"/>
                <wp:lineTo x="0" y="0"/>
              </wp:wrapPolygon>
            </wp:wrapTight>
            <wp:docPr id="9" name="Рисунок 9" descr="http://pikalevo.47lib.ru/Files/image/epxfo1_nh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pikalevo.47lib.ru/Files/image/epxfo1_nhy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2018 год мы посвятили творчеству выдающегося советского и российского писателя и поэта – Сергея Владимировича Михалкова.13 марта исполнилось 105 лет со дня его рождения. Гостями театрализованного праздника «Веселый день с Сергеем Михалковым» стали воспитанники детских садов № 2 и № 8 г. Пикалево и ученики разных школ города. Дети познакомились с творчеством писателя, поиграли с Дядей Степой, посмотрели инсценировки стихотворений и басен, отгадали необычные загадки почтальона, прочитали наизусть свои любимые стихи и потанцевали под веселую «Песенку друзей». Дети получили сладкие призы и книги в подарок. </w:t>
      </w:r>
    </w:p>
    <w:p w:rsidR="00162C9C" w:rsidRPr="00162C9C" w:rsidRDefault="00162C9C" w:rsidP="00162C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многих лет в библиотеке функционируют литературные абонементы: «Ступени», «Учимся, читая!», «Я читаю», «Миллион вопросо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в–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миллион ответов». Литературные уроки, проводимые в рамках абонементов, оказывают посильную помощь образовательному процессу, ведь сейчас так мало уделяется внимания внеклассному чтению школах.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71650" cy="1323975"/>
            <wp:effectExtent l="0" t="0" r="0" b="9525"/>
            <wp:docPr id="7" name="Рисунок 7" descr="http://pikalevo.47lib.ru/Files/image/7vbszluuk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pikalevo.47lib.ru/Files/image/7vbszluukn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1343025"/>
            <wp:effectExtent l="0" t="0" r="9525" b="9525"/>
            <wp:docPr id="6" name="Рисунок 6" descr="http://pikalevo.47lib.ru/Files/image/n0lmj69zb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pikalevo.47lib.ru/Files/image/n0lmj69zbe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1371600"/>
            <wp:effectExtent l="0" t="0" r="9525" b="0"/>
            <wp:docPr id="5" name="Рисунок 5" descr="https://pp.userapi.com/c845018/v845018398/4c937/ZSmNRzfE9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pp.userapi.com/c845018/v845018398/4c937/ZSmNRzfE9G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C9C" w:rsidRPr="00162C9C" w:rsidRDefault="00162C9C" w:rsidP="00162C9C">
      <w:pPr>
        <w:keepNext/>
        <w:keepLines/>
        <w:numPr>
          <w:ilvl w:val="0"/>
          <w:numId w:val="23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bookmarkStart w:id="0" w:name="_Toc473120272"/>
      <w:bookmarkStart w:id="1" w:name="_Toc473120511"/>
      <w:r w:rsidRPr="00162C9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Организация летнего досуга детей</w:t>
      </w:r>
      <w:bookmarkEnd w:id="0"/>
      <w:bookmarkEnd w:id="1"/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летних чтений </w:t>
      </w:r>
      <w:r w:rsidRPr="00162C9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«Читай, играй и отдыхай!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2268"/>
        <w:gridCol w:w="1807"/>
      </w:tblGrid>
      <w:tr w:rsidR="00162C9C" w:rsidRPr="00162C9C" w:rsidTr="003118DF">
        <w:tc>
          <w:tcPr>
            <w:tcW w:w="47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807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162C9C" w:rsidRPr="00162C9C" w:rsidTr="003118DF">
        <w:tc>
          <w:tcPr>
            <w:tcW w:w="47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летних мероприятий</w:t>
            </w:r>
          </w:p>
        </w:tc>
        <w:tc>
          <w:tcPr>
            <w:tcW w:w="226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07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</w:tr>
      <w:tr w:rsidR="00162C9C" w:rsidRPr="00162C9C" w:rsidTr="003118DF">
        <w:tc>
          <w:tcPr>
            <w:tcW w:w="47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Посещения мероприятий</w:t>
            </w:r>
          </w:p>
        </w:tc>
        <w:tc>
          <w:tcPr>
            <w:tcW w:w="226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1807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1183</w:t>
            </w:r>
          </w:p>
        </w:tc>
      </w:tr>
    </w:tbl>
    <w:p w:rsidR="00162C9C" w:rsidRPr="00162C9C" w:rsidRDefault="00162C9C" w:rsidP="00162C9C">
      <w:pPr>
        <w:spacing w:after="0" w:line="240" w:lineRule="auto"/>
        <w:ind w:left="720" w:firstLine="69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работы летних лагерей были проведены следующие мероприятия: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фольклорным островам» - мультимедийная игра.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«Этот загадочный, таинственный космос» - познавательный час.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Буяне острове» - литературная игра к Пушкинскому дню России.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«Живой дух природы» - литературно-музыкальный час из цикла «Золотые правила русской культуры»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«Чудесный мир природы» - познавательный час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«Строки, опаленные войной» - литературно-музыкальная композиция.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«Загадки в лесу на каждом шагу» - экологический турнир знатоков природы.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«Русский музей» и выставочный зал для детей, отдыхающих в городских летних лагерях.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по стране добра»- час дружбы, доброты и вежливости.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«Звёздный час вежливости». Познавательный час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«Чайка, взлетевшая в космос» - устный журнал к 55-летию полета первой женщины-космонавта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В.Терешковой</w:t>
      </w:r>
      <w:proofErr w:type="spellEnd"/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градам и весям: легенды нашего края» - заочная экскурсия к Году туризма в Ленинградской области.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Разноцветный мир кинотеатра» -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мультсалон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«Знайте правила движения, как таблицу умножения!» 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«Чудеса со всего света», познавательный час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1819275"/>
            <wp:effectExtent l="0" t="0" r="0" b="9525"/>
            <wp:docPr id="4" name="Рисунок 4" descr="http://pikalevo.47lib.ru/Files/image/vdrxw7v4z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pikalevo.47lib.ru/Files/image/vdrxw7v4zrw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1800225"/>
            <wp:effectExtent l="0" t="0" r="9525" b="9525"/>
            <wp:docPr id="3" name="Рисунок 3" descr="http://pikalevo.47lib.ru/Files/image/884tmr1du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pikalevo.47lib.ru/Files/image/884tmr1dum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C9C" w:rsidRPr="00162C9C" w:rsidRDefault="00162C9C" w:rsidP="00162C9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Клубная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7"/>
        <w:gridCol w:w="2803"/>
        <w:gridCol w:w="1650"/>
        <w:gridCol w:w="2690"/>
      </w:tblGrid>
      <w:tr w:rsidR="00162C9C" w:rsidRPr="00162C9C" w:rsidTr="003118DF">
        <w:tc>
          <w:tcPr>
            <w:tcW w:w="2446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829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570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Число постоянных участников</w:t>
            </w:r>
          </w:p>
        </w:tc>
        <w:tc>
          <w:tcPr>
            <w:tcW w:w="2726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Регулярность проведения занятий</w:t>
            </w:r>
          </w:p>
        </w:tc>
      </w:tr>
      <w:tr w:rsidR="00162C9C" w:rsidRPr="00162C9C" w:rsidTr="003118DF">
        <w:tc>
          <w:tcPr>
            <w:tcW w:w="2446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sz w:val="28"/>
                <w:szCs w:val="28"/>
              </w:rPr>
              <w:t>Клуб (</w:t>
            </w:r>
            <w:proofErr w:type="spellStart"/>
            <w:r w:rsidRPr="00162C9C">
              <w:rPr>
                <w:rFonts w:ascii="Times New Roman" w:eastAsia="Calibri" w:hAnsi="Times New Roman" w:cs="Times New Roman"/>
                <w:sz w:val="28"/>
                <w:szCs w:val="28"/>
              </w:rPr>
              <w:t>ЛитО</w:t>
            </w:r>
            <w:proofErr w:type="spellEnd"/>
            <w:r w:rsidRPr="00162C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«Земляки»     </w:t>
            </w:r>
          </w:p>
        </w:tc>
        <w:tc>
          <w:tcPr>
            <w:tcW w:w="2829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социально-ориентационная</w:t>
            </w:r>
          </w:p>
        </w:tc>
        <w:tc>
          <w:tcPr>
            <w:tcW w:w="1570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26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</w:tr>
      <w:tr w:rsidR="00162C9C" w:rsidRPr="00162C9C" w:rsidTr="003118DF">
        <w:tc>
          <w:tcPr>
            <w:tcW w:w="2446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Клуб «Блокадник»     </w:t>
            </w:r>
          </w:p>
        </w:tc>
        <w:tc>
          <w:tcPr>
            <w:tcW w:w="2829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социально-ориентационная</w:t>
            </w:r>
          </w:p>
        </w:tc>
        <w:tc>
          <w:tcPr>
            <w:tcW w:w="1570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726" w:type="dxa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</w:tr>
    </w:tbl>
    <w:p w:rsidR="00162C9C" w:rsidRPr="00162C9C" w:rsidRDefault="00162C9C" w:rsidP="00162C9C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На базе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Пикалевской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центральной библиотеки функционируют два клубных объединения Клуб (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ЛитО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>) «Земляки» и   Клуб «Блокадник». Для клуба «Блокадник» было проведено 2 мероприятия: «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Сражаюсь, верую, люблю», литературно-музыкальный час, посвященный творчеству Э. Асадова. «Песня русского сердца», литературно-музыкальная композиция, посвященная творчеству Л.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Ошанина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2C9C" w:rsidRPr="00162C9C" w:rsidRDefault="00162C9C" w:rsidP="00162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85725</wp:posOffset>
            </wp:positionV>
            <wp:extent cx="3040380" cy="1714500"/>
            <wp:effectExtent l="0" t="0" r="7620" b="0"/>
            <wp:wrapTight wrapText="bothSides">
              <wp:wrapPolygon edited="0">
                <wp:start x="0" y="0"/>
                <wp:lineTo x="0" y="21360"/>
                <wp:lineTo x="21519" y="21360"/>
                <wp:lineTo x="21519" y="0"/>
                <wp:lineTo x="0" y="0"/>
              </wp:wrapPolygon>
            </wp:wrapTight>
            <wp:docPr id="8" name="Рисунок 8" descr="http://pikalevo.47lib.ru/Files/image/3obml58as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pikalevo.47lib.ru/Files/image/3obml58asd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C9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«Сражаюсь, верую, люблю»</w:t>
      </w:r>
      <w:r w:rsidRPr="00162C9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- литературно музыкальная композиция.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 апреля в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Пикалевской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центральной библиотеке на свою традиционную встречу собрались члены клуба "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Блокадник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"и</w:t>
      </w:r>
      <w:proofErr w:type="spellEnd"/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ветераны города Пикалёво. С приветственным словом к ним обратились начальник структурного подразделения МУК "Дворец Культуры г. Пикалево" Пикалевская центральная библиотека Цветкова Л.А., заместитель председателя Совета ветеранов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Шаткова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М. Подарком от библиотекарей стал литературно-музыкальный час "Сражаюсь, верую, люблю", посвящённый жизни и творчеству поэта-фронтовика Эдуарда Асадова. Прозвучали музыкальные композиции на проникновенные стихи поэта.</w:t>
      </w:r>
    </w:p>
    <w:p w:rsidR="00162C9C" w:rsidRPr="00162C9C" w:rsidRDefault="00162C9C" w:rsidP="00162C9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Материально-техническая база</w:t>
      </w:r>
    </w:p>
    <w:p w:rsidR="00162C9C" w:rsidRPr="00162C9C" w:rsidRDefault="00162C9C" w:rsidP="00162C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Пикалёвская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центральная библиотека расположена по двум адресам: улица Советская, дом 25 (библиотека для взрослых) и улица Металлургов, дом 13 (детская библиотека). Обе библиотеки находятся на первом этаже жилых домов (детская библиотека получила специально оборудованное помещение при строительстве дома в 1980 году); взрослая библиотека находится в доме, который был построен в 1957 году и имеет просторные помещения для абонемента и читального зала, здесь также оборудован выставочный зал.</w:t>
      </w: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Помещение детской библиотеки требует косметического ремонта.</w:t>
      </w: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Автоматизация библиотечных процессов.</w:t>
      </w:r>
    </w:p>
    <w:p w:rsidR="00162C9C" w:rsidRPr="00162C9C" w:rsidRDefault="00162C9C" w:rsidP="00162C9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персональные компьютеры и копировально-множительная техника является устаревшей или выбывшей из строя.</w:t>
      </w:r>
    </w:p>
    <w:p w:rsidR="00162C9C" w:rsidRPr="00162C9C" w:rsidRDefault="00162C9C" w:rsidP="00162C9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8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582"/>
        <w:gridCol w:w="582"/>
        <w:gridCol w:w="1795"/>
        <w:gridCol w:w="1559"/>
        <w:gridCol w:w="1276"/>
        <w:gridCol w:w="992"/>
        <w:gridCol w:w="694"/>
      </w:tblGrid>
      <w:tr w:rsidR="00162C9C" w:rsidRPr="00162C9C" w:rsidTr="003118DF">
        <w:trPr>
          <w:gridAfter w:val="1"/>
          <w:wAfter w:w="694" w:type="dxa"/>
          <w:trHeight w:val="476"/>
        </w:trPr>
        <w:tc>
          <w:tcPr>
            <w:tcW w:w="1857" w:type="dxa"/>
            <w:gridSpan w:val="3"/>
            <w:vMerge w:val="restart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3354" w:type="dxa"/>
            <w:gridSpan w:val="2"/>
            <w:vMerge w:val="restart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ПК для пользователей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Копировальная техника</w:t>
            </w:r>
          </w:p>
        </w:tc>
      </w:tr>
      <w:tr w:rsidR="00162C9C" w:rsidRPr="00162C9C" w:rsidTr="003118DF">
        <w:trPr>
          <w:gridAfter w:val="1"/>
          <w:wAfter w:w="694" w:type="dxa"/>
          <w:trHeight w:val="476"/>
        </w:trPr>
        <w:tc>
          <w:tcPr>
            <w:tcW w:w="1857" w:type="dxa"/>
            <w:gridSpan w:val="3"/>
            <w:vMerge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gridSpan w:val="2"/>
            <w:vMerge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2C9C" w:rsidRPr="00162C9C" w:rsidTr="003118DF">
        <w:trPr>
          <w:trHeight w:val="387"/>
        </w:trPr>
        <w:tc>
          <w:tcPr>
            <w:tcW w:w="693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582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582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9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2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6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2C9C" w:rsidRPr="00162C9C" w:rsidTr="003118DF">
        <w:trPr>
          <w:gridAfter w:val="1"/>
          <w:wAfter w:w="694" w:type="dxa"/>
          <w:trHeight w:val="525"/>
        </w:trPr>
        <w:tc>
          <w:tcPr>
            <w:tcW w:w="693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2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2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9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3 (ЦОД)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 (РМ)</w:t>
            </w:r>
          </w:p>
        </w:tc>
        <w:tc>
          <w:tcPr>
            <w:tcW w:w="1559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 (ЦОД)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 (РМ)</w:t>
            </w:r>
          </w:p>
        </w:tc>
        <w:tc>
          <w:tcPr>
            <w:tcW w:w="127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162C9C" w:rsidRPr="00162C9C" w:rsidRDefault="00162C9C" w:rsidP="00162C9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года</w:t>
      </w:r>
    </w:p>
    <w:p w:rsidR="00162C9C" w:rsidRPr="00162C9C" w:rsidRDefault="00162C9C" w:rsidP="00162C9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Невзирая на трудности, связанные с нехваткой финансирования, нехваткой сотрудников и сложными внутренними библиотечными процессами, Пикалевская центральная библиотека остается единственным бесплатным учреждением, охватывающим своей  культурно-досуговой деятельностью все группы населения, в том числе и социально незащищенные. Мероприятия, проводимые библиотекарями, остаются на прежнем высочайшем профессиональном уровне. Библиотека поддерживает связи с  общеобразовательными школами и дошкольными учреждениями, социальным центром, Советом ветеранов, а также с ЛОУНБ и ЛОДБ, библиотеками </w:t>
      </w:r>
      <w:proofErr w:type="spellStart"/>
      <w:r w:rsidRPr="00162C9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Бокситогорского</w:t>
      </w:r>
      <w:proofErr w:type="spellEnd"/>
      <w:r w:rsidRPr="0016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Ленинградской области. Конечно, хотелось бы выйти на новый уровень обслуживания, обеспечить  автоматизацию рабочих мест, провести усовершенствования, способствующие сохранности и учету библиотечных фондов, чтобы библиотека поддерживала интерес к своей деятельности у всех групп населения и пользовалась спросом, оставаясь и «аптекой для души», и современным информационным центром.</w:t>
      </w:r>
    </w:p>
    <w:p w:rsidR="00162C9C" w:rsidRPr="00162C9C" w:rsidRDefault="00162C9C" w:rsidP="00162C9C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ind w:firstLine="851"/>
        <w:rPr>
          <w:rFonts w:ascii="Calibri" w:eastAsia="Calibri" w:hAnsi="Calibri" w:cs="Times New Roman"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bCs/>
          <w:sz w:val="28"/>
          <w:szCs w:val="28"/>
        </w:rPr>
        <w:t>РАЗДЕЛ 11</w:t>
      </w: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bCs/>
          <w:sz w:val="28"/>
          <w:szCs w:val="28"/>
        </w:rPr>
        <w:t>Рекламно-информационная и маркетинговая деятельность</w:t>
      </w: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</w:t>
      </w:r>
      <w:r w:rsidRPr="00162C9C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информационной и просветительской деятельности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проведена следующая работа: </w:t>
      </w:r>
    </w:p>
    <w:p w:rsidR="00162C9C" w:rsidRPr="00162C9C" w:rsidRDefault="00162C9C" w:rsidP="00162C9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регулярная подготовка стендово-баннерной информации;</w:t>
      </w:r>
    </w:p>
    <w:p w:rsidR="00162C9C" w:rsidRPr="00162C9C" w:rsidRDefault="00162C9C" w:rsidP="00162C9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подготовка информации для сайта учреждения;</w:t>
      </w:r>
    </w:p>
    <w:p w:rsidR="00162C9C" w:rsidRPr="00162C9C" w:rsidRDefault="00162C9C" w:rsidP="00162C9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взаимодействие со СМИ;</w:t>
      </w:r>
    </w:p>
    <w:p w:rsidR="00162C9C" w:rsidRPr="00162C9C" w:rsidRDefault="00162C9C" w:rsidP="00162C9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предоставление отчетности  о работе учреждения;</w:t>
      </w:r>
    </w:p>
    <w:p w:rsidR="00162C9C" w:rsidRPr="00162C9C" w:rsidRDefault="00162C9C" w:rsidP="00162C9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ведение журнала учета работы учреждения и клубных формирований и предоставление соответствующей журналам информации. </w:t>
      </w:r>
    </w:p>
    <w:p w:rsidR="00162C9C" w:rsidRPr="00162C9C" w:rsidRDefault="00162C9C" w:rsidP="00162C9C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При организации и обеспечении и методической деятельности учреждения работа велась по следующим направлениям:</w:t>
      </w:r>
    </w:p>
    <w:p w:rsidR="00162C9C" w:rsidRPr="00162C9C" w:rsidRDefault="00162C9C" w:rsidP="00162C9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работа по формированию банков данных, сценариев, видеотек, фотоматериалов и пр.</w:t>
      </w:r>
    </w:p>
    <w:p w:rsidR="00162C9C" w:rsidRPr="00162C9C" w:rsidRDefault="00162C9C" w:rsidP="00162C9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предоставление консультативных услуг;</w:t>
      </w:r>
    </w:p>
    <w:p w:rsidR="00162C9C" w:rsidRPr="00162C9C" w:rsidRDefault="00162C9C" w:rsidP="00162C9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разработка положение, сценариев и т.п.</w:t>
      </w:r>
    </w:p>
    <w:p w:rsidR="00162C9C" w:rsidRPr="00162C9C" w:rsidRDefault="00162C9C" w:rsidP="00162C9C">
      <w:pPr>
        <w:spacing w:after="0" w:line="240" w:lineRule="auto"/>
        <w:ind w:left="142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 в работе.</w:t>
      </w:r>
    </w:p>
    <w:p w:rsidR="00162C9C" w:rsidRPr="00162C9C" w:rsidRDefault="00162C9C" w:rsidP="00162C9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а) Оказание методической помощи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организаторам мероприятий, руководителям и участникам коллективов в подборе материала и репертуара.</w:t>
      </w:r>
    </w:p>
    <w:p w:rsidR="00162C9C" w:rsidRPr="00162C9C" w:rsidRDefault="00162C9C" w:rsidP="00162C9C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В организации работы методисту  помогают информационные ресурсы, собранные в методическом кабинете. Самыми востребованными являются материалы из сети Интернет, а так же периодические издания: журналы, сборники, брошюры. Методист занимается подготовкой различных информационных материалов, составляет методические рекомендации, положения, программы, сценарии. Собирает фотоматериалы, газетные статьи. В методическом кабинете накоплена база сценариев, учебно-методическая литература для узких специалистов: хореографов, художественных руководителей, руководителей кружков ДПИ и др.</w:t>
      </w:r>
    </w:p>
    <w:p w:rsidR="00162C9C" w:rsidRPr="00162C9C" w:rsidRDefault="00162C9C" w:rsidP="00162C9C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В 2018г. в методический отдел МУК ДК обратились за практической помощью  </w:t>
      </w: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340 человек: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работники ДК, участники художественной самодеятельности, а также жители города, работники Дома детского творчества, Детской музыкальной школы, администрации МО г. Пикалево, работники культуры района. </w:t>
      </w:r>
    </w:p>
    <w:p w:rsidR="00162C9C" w:rsidRPr="00162C9C" w:rsidRDefault="00162C9C" w:rsidP="00162C9C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Особым спросом у сотрудников МУК ДК, пользуется специальная литература: брошюры, журналы, книги, содержащие сценарные наработки, игровые материалы, ноты, консультационный материал, песни, стихи, фото и видеоматериалы, методические пособия.</w:t>
      </w:r>
      <w:proofErr w:type="gramEnd"/>
    </w:p>
    <w:p w:rsidR="00162C9C" w:rsidRPr="00162C9C" w:rsidRDefault="00162C9C" w:rsidP="00162C9C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left="709" w:firstLine="142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ab/>
        <w:t>Фото и видеоматериалы; музыкальные записи – фонограммы.</w:t>
      </w: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Постоянно требуется помощь в подборе и оформлении фотографий, видеоматериала из имеющихся в архиве ДК или приносимого со стороны.</w:t>
      </w:r>
    </w:p>
    <w:p w:rsidR="00162C9C" w:rsidRPr="00162C9C" w:rsidRDefault="00162C9C" w:rsidP="00162C9C">
      <w:pPr>
        <w:spacing w:after="0" w:line="240" w:lineRule="auto"/>
        <w:ind w:left="709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б) Сбор, обработка, анализ печатной продукции, подписной и приобретаемой специальной литературы.</w:t>
      </w:r>
    </w:p>
    <w:p w:rsidR="00162C9C" w:rsidRPr="00162C9C" w:rsidRDefault="00162C9C" w:rsidP="00162C9C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Вся приобретаемая литература обрабатывается и предлагается специалистами и руководителями коллективов, регистрируется в журнале «Приход подписки» и «Выдача литературы».</w:t>
      </w:r>
    </w:p>
    <w:p w:rsidR="00162C9C" w:rsidRPr="00162C9C" w:rsidRDefault="00162C9C" w:rsidP="00162C9C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Газеты подшиваются, нужные материалы используются для отчетов, для участия в конкурсах.</w:t>
      </w:r>
    </w:p>
    <w:p w:rsidR="00162C9C" w:rsidRPr="00162C9C" w:rsidRDefault="00162C9C" w:rsidP="00162C9C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в) Обзор методической литературы</w:t>
      </w: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ab/>
        <w:t>Обзоры проводятся в методическом кабинете вместе с выставкой литературы либо на общем совещании во Дворце Культуры.</w:t>
      </w: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г) Подготовка и экспонирование фотовыставок, литературы и выставок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прикладного творчества по направлениям работы ДК.</w:t>
      </w: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Выставки, фотовыставки, участие в выставках МК</w:t>
      </w:r>
      <w:proofErr w:type="gramStart"/>
      <w:r w:rsidRPr="00162C9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Январь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– «Ветераны-блокадники»,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посв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. 74-й годовщине полного снятия блокады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62C9C">
        <w:rPr>
          <w:rFonts w:ascii="Times New Roman" w:eastAsia="Calibri" w:hAnsi="Times New Roman" w:cs="Times New Roman"/>
          <w:sz w:val="28"/>
          <w:szCs w:val="28"/>
        </w:rPr>
        <w:t>.Л</w:t>
      </w:r>
      <w:proofErr w:type="gramEnd"/>
      <w:r w:rsidRPr="00162C9C">
        <w:rPr>
          <w:rFonts w:ascii="Times New Roman" w:eastAsia="Calibri" w:hAnsi="Times New Roman" w:cs="Times New Roman"/>
          <w:sz w:val="28"/>
          <w:szCs w:val="28"/>
        </w:rPr>
        <w:t>енинграда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Январь 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Выставка работ учеников А.Ю. Салтыковой «В гостях у зимушки» 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 xml:space="preserve">Февраль 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– 30-летию Совета ветеранов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62C9C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162C9C">
        <w:rPr>
          <w:rFonts w:ascii="Times New Roman" w:eastAsia="Calibri" w:hAnsi="Times New Roman" w:cs="Times New Roman"/>
          <w:sz w:val="28"/>
          <w:szCs w:val="28"/>
        </w:rPr>
        <w:t>икалёво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+ презентация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- Выставка "КУКЛЫ" в музее.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февраля открылась выставка "Куклы" в Краеведческом музее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proofErr w:type="gram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.П</w:t>
      </w:r>
      <w:proofErr w:type="gram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икалёво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Куклы были представлены мастерицами Светланой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Вирячевой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Мариной Колосовой, Оксаной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Холоповой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, Ниной Бариновой.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Мар</w:t>
      </w:r>
      <w:proofErr w:type="gramStart"/>
      <w:r w:rsidRPr="00162C9C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162C9C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Выставка работ в ДК-  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тихвинских художниц, преподавателей детской школы искусств им. П.Е.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Заболотских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Персональные выставки живописи и графики художников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И.В.Петрова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А.Ю.Салтыковой</w:t>
      </w:r>
      <w:proofErr w:type="spellEnd"/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Март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– Выставка "Весеннее настроение" в музее-16.03.2018г.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 художников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proofErr w:type="gram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.П</w:t>
      </w:r>
      <w:proofErr w:type="gram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икалёво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Тихвина.- 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Участие в открытии выставки 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Апрель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Выставка работ учеников А.Ю. Салтыковой «Ждём лето»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Апрель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– « С песней по жизни» </w:t>
      </w:r>
      <w:proofErr w:type="gramStart"/>
      <w:r w:rsidRPr="00162C9C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162C9C">
        <w:rPr>
          <w:rFonts w:ascii="Times New Roman" w:eastAsia="Calibri" w:hAnsi="Times New Roman" w:cs="Times New Roman"/>
          <w:sz w:val="28"/>
          <w:szCs w:val="28"/>
        </w:rPr>
        <w:t>Нам 30 лет», посвящённая НСК хора ветеранов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 xml:space="preserve">Апрель </w:t>
      </w:r>
      <w:r w:rsidRPr="00162C9C">
        <w:rPr>
          <w:rFonts w:ascii="Times New Roman" w:eastAsia="Calibri" w:hAnsi="Times New Roman" w:cs="Times New Roman"/>
          <w:sz w:val="28"/>
          <w:szCs w:val="28"/>
        </w:rPr>
        <w:t>– «Памяти режиссера Михаила Панфилова»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 xml:space="preserve">Май </w:t>
      </w:r>
      <w:r w:rsidRPr="00162C9C">
        <w:rPr>
          <w:rFonts w:ascii="Times New Roman" w:eastAsia="Calibri" w:hAnsi="Times New Roman" w:cs="Times New Roman"/>
          <w:sz w:val="28"/>
          <w:szCs w:val="28"/>
        </w:rPr>
        <w:t>– «Надежда – 35» , посвященная 35-летию ОСК хореографического ансамбля «Надежда»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1 июня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– Выставка детских рисунков 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Июнь </w:t>
      </w:r>
      <w:proofErr w:type="gram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-В</w:t>
      </w:r>
      <w:proofErr w:type="gram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ыставка графики А.Ю. Салтыковой и Н.К. Новиковой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12 июня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-  Коллективы художественной самодеятельности ДК </w:t>
      </w:r>
      <w:proofErr w:type="gramStart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162C9C">
        <w:rPr>
          <w:rFonts w:ascii="Times New Roman" w:eastAsia="Calibri" w:hAnsi="Times New Roman" w:cs="Times New Roman"/>
          <w:sz w:val="28"/>
          <w:szCs w:val="28"/>
        </w:rPr>
        <w:t>Дню России)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Июль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-  ф/в «Праздник «Сырный день»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 xml:space="preserve">Июль 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– ф/в Фестиваль «Родники земли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Климовской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Сентябрь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- Выставка работ  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тихвинских художниц, преподавателей детской школы искусств им. П.Е.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Заболотских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Натальи Новиковой и Александры Салтыковой 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Октябр</w:t>
      </w:r>
      <w:proofErr w:type="gramStart"/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ь-</w:t>
      </w:r>
      <w:proofErr w:type="gramEnd"/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Выставка «Дары осени» (Дню пожилого человека)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Октябрь- 100-летию Комсомола посвящается (участие)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Ноябр</w:t>
      </w:r>
      <w:proofErr w:type="gramStart"/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ь-</w:t>
      </w:r>
      <w:proofErr w:type="gramEnd"/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«Работники Дворца Культуры»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Декабрь  - «Я люблю Пикалёво!»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посв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. Дню рождения города.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Декабрь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 «Профилактика. Предотвращение. Помощь» - конкурс рисунков и поделок  </w:t>
      </w:r>
      <w:proofErr w:type="gram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Пожарная часть города)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Декабрь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-В</w:t>
      </w:r>
      <w:proofErr w:type="gram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ыставка экзаменационных выпускных работ преподавателей отделения изобразительного искусства им. П.Е. </w:t>
      </w:r>
      <w:proofErr w:type="spell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Заболотского</w:t>
      </w:r>
      <w:proofErr w:type="spell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«ДШИ им. Н.А. Римского-Корсакова» А.Ю. Салтыковой и Н.К. Новиковой</w:t>
      </w:r>
    </w:p>
    <w:p w:rsidR="00162C9C" w:rsidRPr="00162C9C" w:rsidRDefault="00162C9C" w:rsidP="00162C9C">
      <w:pPr>
        <w:spacing w:after="0" w:line="240" w:lineRule="auto"/>
        <w:ind w:left="567" w:firstLine="567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lastRenderedPageBreak/>
        <w:t>В подготовке к каждой выставке индивидуальный подход. В подборке материалов используются фотографии, газеты, грамоты, дипломы, вымпелы, кубки, архивные материалы.</w:t>
      </w:r>
    </w:p>
    <w:p w:rsidR="00162C9C" w:rsidRPr="00162C9C" w:rsidRDefault="00162C9C" w:rsidP="00162C9C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>В 2018г. методический кабинет оформил 11 фотовыставок и 12 выставок прикладного  творчества, конкурса рисунков и методических новинок. Ежегодно архив пополняется фотографиями, видеофильмами с различных мероприятий. Фотоматериал используется в отчётах учреждения, для аттестации руководителей, в заявках на конкурсы коллективами, в СМИ.</w:t>
      </w:r>
    </w:p>
    <w:p w:rsidR="00162C9C" w:rsidRPr="00162C9C" w:rsidRDefault="00162C9C" w:rsidP="00162C9C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  Фотографии используются на сайте культуры, администрации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Бокситогорского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района, в группы в контакте «Дворец культуры», «Муниципальное образование </w:t>
      </w:r>
      <w:proofErr w:type="spellStart"/>
      <w:r w:rsidRPr="00162C9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62C9C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162C9C">
        <w:rPr>
          <w:rFonts w:ascii="Times New Roman" w:eastAsia="Calibri" w:hAnsi="Times New Roman" w:cs="Times New Roman"/>
          <w:sz w:val="28"/>
          <w:szCs w:val="28"/>
        </w:rPr>
        <w:t>икалёво</w:t>
      </w:r>
      <w:proofErr w:type="spellEnd"/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» , «Моё Пикалево» и другие группы. </w:t>
      </w:r>
    </w:p>
    <w:p w:rsidR="00162C9C" w:rsidRPr="00162C9C" w:rsidRDefault="00162C9C" w:rsidP="00162C9C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д) Подготовка, участие в семинарах, круглый стол, презентации, курсы повышения квалификации: 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16 марта </w:t>
      </w:r>
      <w:proofErr w:type="gramStart"/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–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proofErr w:type="gram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астер-класс по рисункам в Краеведческом Музее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- 8 ноября</w:t>
      </w: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-с</w:t>
      </w:r>
      <w:proofErr w:type="gramEnd"/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еминар  «Развитие бизнеса в сфере НХП и ремесел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-21-23 ноября</w:t>
      </w: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- Курсы повышения квалификации работников культуры района «Современные подходы организации социально-культурной деятельности в МО Ленинградской области» 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1590675"/>
            <wp:effectExtent l="0" t="0" r="9525" b="9525"/>
            <wp:docPr id="2" name="Рисунок 2" descr="y95BsLzv3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95BsLzv3lo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590675"/>
            <wp:effectExtent l="0" t="0" r="0" b="9525"/>
            <wp:docPr id="1" name="Рисунок 1" descr="wwPHPB4lv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wPHPB4lvh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bCs/>
          <w:sz w:val="28"/>
          <w:szCs w:val="28"/>
        </w:rPr>
        <w:t>РАЗДЕЛ 12</w:t>
      </w: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bCs/>
          <w:sz w:val="28"/>
          <w:szCs w:val="28"/>
        </w:rPr>
        <w:t>Финансирование учреждение. Платные услуги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/>
        <w:tblW w:w="95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8"/>
      </w:tblGrid>
      <w:tr w:rsidR="00162C9C" w:rsidRPr="00162C9C" w:rsidTr="003118DF">
        <w:trPr>
          <w:trHeight w:val="276"/>
        </w:trPr>
        <w:tc>
          <w:tcPr>
            <w:tcW w:w="9528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Анализ исполнения плана по платным услугам и иной приносящей доход деятельности</w:t>
            </w:r>
          </w:p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состоянию на 15.12.2018 года (ежеквартально)</w:t>
            </w:r>
          </w:p>
        </w:tc>
      </w:tr>
    </w:tbl>
    <w:p w:rsidR="00162C9C" w:rsidRPr="00162C9C" w:rsidRDefault="00162C9C" w:rsidP="00162C9C">
      <w:pPr>
        <w:spacing w:after="0" w:line="240" w:lineRule="auto"/>
        <w:rPr>
          <w:rFonts w:ascii="Calibri" w:eastAsia="Calibri" w:hAnsi="Calibri" w:cs="Times New Roman"/>
          <w:vanish/>
          <w:sz w:val="28"/>
          <w:szCs w:val="28"/>
        </w:rPr>
      </w:pPr>
    </w:p>
    <w:tbl>
      <w:tblPr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3120"/>
        <w:gridCol w:w="1417"/>
        <w:gridCol w:w="1418"/>
        <w:gridCol w:w="1275"/>
        <w:gridCol w:w="1276"/>
        <w:gridCol w:w="851"/>
        <w:gridCol w:w="1275"/>
      </w:tblGrid>
      <w:tr w:rsidR="00162C9C" w:rsidRPr="00162C9C" w:rsidTr="003118DF">
        <w:trPr>
          <w:trHeight w:val="6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Годовой план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План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Исполнение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% исполнения плана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Отклонение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Причина перевыполнения (неисполнения)</w:t>
            </w:r>
          </w:p>
        </w:tc>
      </w:tr>
      <w:tr w:rsidR="00162C9C" w:rsidRPr="00162C9C" w:rsidTr="003118DF">
        <w:trPr>
          <w:trHeight w:val="2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162C9C" w:rsidRPr="00162C9C" w:rsidTr="003118DF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Оплата за посещение коллективов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374 797,00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Платные мероприятия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1 288 224,00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1 288 224,00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889 988,17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т.ч</w:t>
            </w:r>
            <w:proofErr w:type="spellEnd"/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дискотека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тематическая вечеринка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61 200,00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детские игровые программы, аттракционы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70 000,00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35 810,00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48,8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концерты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58 224,00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58 224,00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12 390,00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театрализованные представления, спектакли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150 000,00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114 701,50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цирковые представления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10 890,00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45,6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возмещение коммунальных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290 000,00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244 401,00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прочие и корпоративные мероприятия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430 000,00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430 000,00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265 645,67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61,8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38,2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новогодние и рождественские мероприятия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144 950,00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34,1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Плата за услуги, оказываемые ДК сторонним организациям и гражданам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481 050,00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организация выставок-продаж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640 000,00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481 050,00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75,2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2 328 224,00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2 328 224,00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1 745 835,17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АРЕНДНАЯ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143 671,00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7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аренда от предоставления помещения для  проведения собраний, сбора чл. взносов,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143 671,00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возврат ошибочно перечисленных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4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2 488 224,00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2 488 224,00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1 889 930,17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Уплачен налог на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34 505,38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162C9C" w:rsidRPr="00162C9C" w:rsidTr="003118DF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 доход составил: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1 855 </w:t>
            </w: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424,79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C9C" w:rsidRPr="00162C9C" w:rsidRDefault="00162C9C" w:rsidP="00162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162C9C" w:rsidRPr="00162C9C" w:rsidRDefault="00162C9C" w:rsidP="00162C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  <w:u w:val="single"/>
        </w:rPr>
        <w:t>Финансовые затраты</w:t>
      </w:r>
      <w:r w:rsidRPr="00162C9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</w:rPr>
        <w:t>Общая сумма – 157 090 руб.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>РБТ – 54 000 руб.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>ПД –  92 590 руб.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>ЛИЧ – 10 500 руб.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>В третий раз прошел Открытый хореографический фестиваль – конкурс «Новое вдохновение»: постепенно расширяется география участников этого конкурса, финансирование фестиваля – конкурса за счет поступивших средств – взносов за участие /</w:t>
      </w:r>
      <w:r w:rsidRPr="00162C9C">
        <w:rPr>
          <w:rFonts w:ascii="Times New Roman" w:eastAsia="Calibri" w:hAnsi="Times New Roman" w:cs="Times New Roman"/>
          <w:b/>
          <w:sz w:val="28"/>
          <w:szCs w:val="28"/>
        </w:rPr>
        <w:t>54 200 руб./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Интересный репертуар, профессиональные фонограммы, яркие костюмы – вот основа успеха каждого отдельного номера, и, конечно, кропотливый труд воспитанников и  руководителей. Ежегодно репертуар клубных формирований обновляется на треть. Руководители коллективов и специалисты постоянно находятся в поиске нового репертуара, эскизов костюмов; поддерживают свое профессиональное мастерство, посещая курсы  повышения квалификации,  семинары, творческие лаборатории,  мастер-классы. Материально – техническая деятельность недостаточно обширна. К сожалению, необходимых финансовых средств мало, но по возможности изыскиваются. В 2018 году были затрачены финансовые средства в размере </w:t>
      </w:r>
      <w:r w:rsidRPr="00162C9C">
        <w:rPr>
          <w:rFonts w:ascii="Times New Roman" w:eastAsia="Calibri" w:hAnsi="Times New Roman" w:cs="Times New Roman"/>
          <w:b/>
          <w:sz w:val="28"/>
          <w:szCs w:val="28"/>
        </w:rPr>
        <w:t>522 694,90 руб.</w:t>
      </w:r>
    </w:p>
    <w:p w:rsidR="00162C9C" w:rsidRPr="00162C9C" w:rsidRDefault="00162C9C" w:rsidP="00162C9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Материально – техническая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2739"/>
        <w:gridCol w:w="2389"/>
        <w:gridCol w:w="1524"/>
      </w:tblGrid>
      <w:tr w:rsidR="00162C9C" w:rsidRPr="00162C9C" w:rsidTr="003118DF">
        <w:tc>
          <w:tcPr>
            <w:tcW w:w="291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расходов</w:t>
            </w:r>
          </w:p>
        </w:tc>
        <w:tc>
          <w:tcPr>
            <w:tcW w:w="2739" w:type="dxa"/>
            <w:tcBorders>
              <w:righ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Клубные формирования</w:t>
            </w:r>
          </w:p>
        </w:tc>
        <w:tc>
          <w:tcPr>
            <w:tcW w:w="2389" w:type="dxa"/>
            <w:tcBorders>
              <w:lef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 /руб./</w:t>
            </w:r>
          </w:p>
        </w:tc>
        <w:tc>
          <w:tcPr>
            <w:tcW w:w="1524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</w:tr>
      <w:tr w:rsidR="00162C9C" w:rsidRPr="00162C9C" w:rsidTr="003118DF">
        <w:tc>
          <w:tcPr>
            <w:tcW w:w="291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1.Транспортные расходы</w:t>
            </w:r>
          </w:p>
        </w:tc>
        <w:tc>
          <w:tcPr>
            <w:tcW w:w="2739" w:type="dxa"/>
            <w:tcBorders>
              <w:righ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клубные формирования</w:t>
            </w:r>
          </w:p>
        </w:tc>
        <w:tc>
          <w:tcPr>
            <w:tcW w:w="2389" w:type="dxa"/>
            <w:tcBorders>
              <w:lef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146 590руб.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92 590 руб.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54 000 руб.</w:t>
            </w:r>
          </w:p>
        </w:tc>
        <w:tc>
          <w:tcPr>
            <w:tcW w:w="1524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ПД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РБТ</w:t>
            </w:r>
          </w:p>
        </w:tc>
      </w:tr>
      <w:tr w:rsidR="00162C9C" w:rsidRPr="00162C9C" w:rsidTr="003118DF">
        <w:tc>
          <w:tcPr>
            <w:tcW w:w="291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2.Взносы за участие в конкурсах, фестивалях, курсах повышения квалификации</w:t>
            </w:r>
          </w:p>
        </w:tc>
        <w:tc>
          <w:tcPr>
            <w:tcW w:w="2739" w:type="dxa"/>
            <w:tcBorders>
              <w:righ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клубные формирования</w:t>
            </w:r>
          </w:p>
        </w:tc>
        <w:tc>
          <w:tcPr>
            <w:tcW w:w="2389" w:type="dxa"/>
            <w:tcBorders>
              <w:lef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11 000 руб.</w:t>
            </w:r>
          </w:p>
        </w:tc>
        <w:tc>
          <w:tcPr>
            <w:tcW w:w="1524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ПД</w:t>
            </w:r>
          </w:p>
        </w:tc>
      </w:tr>
      <w:tr w:rsidR="00162C9C" w:rsidRPr="00162C9C" w:rsidTr="003118DF">
        <w:tc>
          <w:tcPr>
            <w:tcW w:w="291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3.Проведение мероприятий</w:t>
            </w:r>
          </w:p>
        </w:tc>
        <w:tc>
          <w:tcPr>
            <w:tcW w:w="2739" w:type="dxa"/>
            <w:tcBorders>
              <w:righ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НСК Хор ветеранов войны, труда и правоохранительных органов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ОСК хореографический </w:t>
            </w: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ансамбль «Надежда»</w:t>
            </w:r>
          </w:p>
        </w:tc>
        <w:tc>
          <w:tcPr>
            <w:tcW w:w="2389" w:type="dxa"/>
            <w:tcBorders>
              <w:lef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12 800,90 руб.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4 571 руб.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8 229,90 руб.</w:t>
            </w:r>
          </w:p>
        </w:tc>
        <w:tc>
          <w:tcPr>
            <w:tcW w:w="1524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ПД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ПД</w:t>
            </w:r>
          </w:p>
        </w:tc>
      </w:tr>
      <w:tr w:rsidR="00162C9C" w:rsidRPr="00162C9C" w:rsidTr="003118DF">
        <w:tc>
          <w:tcPr>
            <w:tcW w:w="291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4.Производственные нужды /медицинское обследование, журналы/</w:t>
            </w:r>
          </w:p>
        </w:tc>
        <w:tc>
          <w:tcPr>
            <w:tcW w:w="2739" w:type="dxa"/>
            <w:tcBorders>
              <w:righ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клубные формирования</w:t>
            </w:r>
          </w:p>
        </w:tc>
        <w:tc>
          <w:tcPr>
            <w:tcW w:w="2389" w:type="dxa"/>
            <w:tcBorders>
              <w:lef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48 767 руб.</w:t>
            </w:r>
          </w:p>
        </w:tc>
        <w:tc>
          <w:tcPr>
            <w:tcW w:w="1524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ПД</w:t>
            </w:r>
          </w:p>
        </w:tc>
      </w:tr>
      <w:tr w:rsidR="00162C9C" w:rsidRPr="00162C9C" w:rsidTr="003118DF">
        <w:tc>
          <w:tcPr>
            <w:tcW w:w="291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5.Командировочные расходы</w:t>
            </w:r>
          </w:p>
        </w:tc>
        <w:tc>
          <w:tcPr>
            <w:tcW w:w="2739" w:type="dxa"/>
            <w:tcBorders>
              <w:righ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клубные формирования</w:t>
            </w:r>
          </w:p>
        </w:tc>
        <w:tc>
          <w:tcPr>
            <w:tcW w:w="2389" w:type="dxa"/>
            <w:tcBorders>
              <w:lef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16 739 руб.</w:t>
            </w:r>
          </w:p>
        </w:tc>
        <w:tc>
          <w:tcPr>
            <w:tcW w:w="1524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ПД</w:t>
            </w:r>
          </w:p>
        </w:tc>
      </w:tr>
      <w:tr w:rsidR="00162C9C" w:rsidRPr="00162C9C" w:rsidTr="003118DF">
        <w:tc>
          <w:tcPr>
            <w:tcW w:w="291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6.Приобретения /мюзикл/</w:t>
            </w:r>
          </w:p>
        </w:tc>
        <w:tc>
          <w:tcPr>
            <w:tcW w:w="2739" w:type="dxa"/>
            <w:tcBorders>
              <w:righ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ОСК детская эстрадная студия «Новый день»</w:t>
            </w:r>
          </w:p>
        </w:tc>
        <w:tc>
          <w:tcPr>
            <w:tcW w:w="2389" w:type="dxa"/>
            <w:tcBorders>
              <w:lef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15 000 руб.</w:t>
            </w:r>
          </w:p>
        </w:tc>
        <w:tc>
          <w:tcPr>
            <w:tcW w:w="1524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ПД</w:t>
            </w:r>
          </w:p>
        </w:tc>
      </w:tr>
      <w:tr w:rsidR="00162C9C" w:rsidRPr="00162C9C" w:rsidTr="003118DF">
        <w:tc>
          <w:tcPr>
            <w:tcW w:w="291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7.Пошив костюмов</w:t>
            </w:r>
          </w:p>
        </w:tc>
        <w:tc>
          <w:tcPr>
            <w:tcW w:w="2739" w:type="dxa"/>
            <w:tcBorders>
              <w:righ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ОСК хореографический ансамбль «Надежда»</w:t>
            </w:r>
          </w:p>
        </w:tc>
        <w:tc>
          <w:tcPr>
            <w:tcW w:w="2389" w:type="dxa"/>
            <w:tcBorders>
              <w:lef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210 768 руб.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166 700 руб.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44 068 руб.</w:t>
            </w:r>
          </w:p>
        </w:tc>
        <w:tc>
          <w:tcPr>
            <w:tcW w:w="1524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Депутатские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ПД</w:t>
            </w:r>
          </w:p>
        </w:tc>
      </w:tr>
      <w:tr w:rsidR="00162C9C" w:rsidRPr="00162C9C" w:rsidTr="003118DF">
        <w:tc>
          <w:tcPr>
            <w:tcW w:w="2918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8.Приобретение обуви</w:t>
            </w:r>
          </w:p>
        </w:tc>
        <w:tc>
          <w:tcPr>
            <w:tcW w:w="2739" w:type="dxa"/>
            <w:tcBorders>
              <w:righ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ОСК хореографический ансамбль «Надежда»</w:t>
            </w:r>
          </w:p>
        </w:tc>
        <w:tc>
          <w:tcPr>
            <w:tcW w:w="2389" w:type="dxa"/>
            <w:tcBorders>
              <w:left w:val="single" w:sz="4" w:space="0" w:color="auto"/>
            </w:tcBorders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61 030 руб.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48 000 руб.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13 030 руб.</w:t>
            </w:r>
          </w:p>
        </w:tc>
        <w:tc>
          <w:tcPr>
            <w:tcW w:w="1524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Депутатские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ПД</w:t>
            </w:r>
          </w:p>
        </w:tc>
      </w:tr>
      <w:tr w:rsidR="00162C9C" w:rsidRPr="00162C9C" w:rsidTr="003118DF">
        <w:tc>
          <w:tcPr>
            <w:tcW w:w="9570" w:type="dxa"/>
            <w:gridSpan w:val="4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                                            522 694,90 руб.</w:t>
            </w:r>
          </w:p>
        </w:tc>
      </w:tr>
    </w:tbl>
    <w:p w:rsidR="00162C9C" w:rsidRPr="00162C9C" w:rsidRDefault="00162C9C" w:rsidP="00162C9C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62C9C">
        <w:rPr>
          <w:rFonts w:ascii="Times New Roman" w:eastAsia="Calibri" w:hAnsi="Times New Roman" w:cs="Times New Roman"/>
          <w:sz w:val="28"/>
          <w:szCs w:val="28"/>
        </w:rPr>
        <w:t xml:space="preserve">В бюджет ДК  от оплаты тренировочных, репетиционных занятий поступило  </w:t>
      </w:r>
      <w:r w:rsidRPr="00162C9C">
        <w:rPr>
          <w:rFonts w:ascii="Times New Roman" w:eastAsia="Calibri" w:hAnsi="Times New Roman" w:cs="Times New Roman"/>
          <w:b/>
          <w:sz w:val="28"/>
          <w:szCs w:val="28"/>
        </w:rPr>
        <w:t>395 785 руб.</w:t>
      </w: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6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Ежемесячная оплата</w:t>
      </w: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2375"/>
      </w:tblGrid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Коллективы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ОСК хореографический ансамбль «Надежда»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243 074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ОСК цирковая гимнастическая студия «Радуга»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58 173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ОСК детская эстрадная студия  «Новый день»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31 564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НСК студия «</w:t>
            </w:r>
            <w:proofErr w:type="spellStart"/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Изопласт</w:t>
            </w:r>
            <w:proofErr w:type="spellEnd"/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8 275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НСК творческая мастерская 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«Художественная ручная вышивка»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1 450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НСС творческая мастерская </w:t>
            </w:r>
          </w:p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«Лоскутное шитье и народная кукла»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9 015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НСК Хор ветеранов войны, труда и правоохранительных органов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2 700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НСК фольклорный ансамбль «Беседа»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14 992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ОСК ансамбль русских народных инструментов «Ярок»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11 960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ОСК театр – студия детской и молодежной моды «</w:t>
            </w:r>
            <w:proofErr w:type="spellStart"/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Скальса</w:t>
            </w:r>
            <w:proofErr w:type="spellEnd"/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12 582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 «Гончар»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>2 000 руб.</w:t>
            </w:r>
          </w:p>
        </w:tc>
      </w:tr>
      <w:tr w:rsidR="00162C9C" w:rsidRPr="00162C9C" w:rsidTr="003118DF">
        <w:tc>
          <w:tcPr>
            <w:tcW w:w="7196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375" w:type="dxa"/>
            <w:shd w:val="clear" w:color="auto" w:fill="auto"/>
          </w:tcPr>
          <w:p w:rsidR="00162C9C" w:rsidRPr="00162C9C" w:rsidRDefault="00162C9C" w:rsidP="00162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395 785 руб.</w:t>
            </w:r>
          </w:p>
        </w:tc>
      </w:tr>
    </w:tbl>
    <w:p w:rsidR="00162C9C" w:rsidRPr="00162C9C" w:rsidRDefault="00162C9C" w:rsidP="00162C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bCs/>
          <w:sz w:val="28"/>
          <w:szCs w:val="28"/>
        </w:rPr>
        <w:t>РАЗДЕЛ 13</w:t>
      </w: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C9C">
        <w:rPr>
          <w:rFonts w:ascii="Times New Roman" w:eastAsia="Calibri" w:hAnsi="Times New Roman" w:cs="Times New Roman"/>
          <w:b/>
          <w:bCs/>
          <w:sz w:val="28"/>
          <w:szCs w:val="28"/>
        </w:rPr>
        <w:t>Рейтинговые показатели деятельности</w:t>
      </w:r>
    </w:p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49"/>
      </w:tblGrid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162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162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населения в зоне обслуживания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20 183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 специалистов от числа творческих работников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98%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Число клубных формирований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47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участников клубных формирований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741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Число коллективов самодеятельного художественного творчества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35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«народных/образцовых» коллективов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Участие в областных мероприятиях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Участие в конкурсах и фестивалях за пределами области и других ведомств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бесплатных мероприятий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730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Поступление от основных видов уставной деятельности (</w:t>
            </w:r>
            <w:proofErr w:type="spellStart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тыс</w:t>
            </w:r>
            <w:proofErr w:type="gramStart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уб</w:t>
            </w:r>
            <w:proofErr w:type="spellEnd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1 896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Общее число посетителей мероприятий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124 253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Удельный вес населения, участвующий в платных культурно-досуговых мероприятиях и в работе клубных формирований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33%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инициируемых, реализуемых, находящихся в стадии планирования проектов учреждения, зарегистрированных в системе АИС «Проектное управление»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проектов, в которых руководитель, специалисты учреждения являются ответственными исполнителями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Наличие собственного сайта учреждения </w:t>
            </w:r>
            <w:hyperlink r:id="rId21" w:history="1">
              <w:r w:rsidRPr="00162C9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pikalevo.47lib.ru</w:t>
              </w:r>
            </w:hyperlink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посетителей сайта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11 565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подписчиков на официальные аккаунты учреждения в социальных сетях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2 083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Группа в контакте  </w:t>
            </w:r>
            <w:hyperlink r:id="rId22" w:history="1">
              <w:r w:rsidRPr="00162C9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https://vk.com/dk_pikalevo</w:t>
              </w:r>
            </w:hyperlink>
            <w:r w:rsidRPr="00162C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(количество просмотров 123 353)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2 083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Facebook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Одноклассники 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Twitter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Инстаграм</w:t>
            </w:r>
            <w:proofErr w:type="spellEnd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Канал на </w:t>
            </w: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You Tube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Медиактивность</w:t>
            </w:r>
            <w:proofErr w:type="spellEnd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Количество упоминаний в средствах массовой информации, в том числе электронных (репортажи, статьи и </w:t>
            </w:r>
            <w:proofErr w:type="spellStart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proofErr w:type="gramStart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.д</w:t>
            </w:r>
            <w:proofErr w:type="spellEnd"/>
            <w:proofErr w:type="gramEnd"/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177 на сайте</w:t>
            </w:r>
          </w:p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101- Телевидение «Диалог», «Орион» </w:t>
            </w:r>
          </w:p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 – в печатных СМИ</w:t>
            </w:r>
          </w:p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Более 1000 в </w:t>
            </w:r>
            <w:proofErr w:type="spellStart"/>
            <w:r w:rsidRPr="00162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</w:t>
            </w:r>
            <w:proofErr w:type="gramStart"/>
            <w:r w:rsidRPr="00162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162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етях</w:t>
            </w:r>
            <w:proofErr w:type="spellEnd"/>
          </w:p>
        </w:tc>
      </w:tr>
      <w:tr w:rsidR="00162C9C" w:rsidRPr="00162C9C" w:rsidTr="003118DF">
        <w:tc>
          <w:tcPr>
            <w:tcW w:w="817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6804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подготовленных публикаций, статей, новостных релизов</w:t>
            </w:r>
          </w:p>
        </w:tc>
        <w:tc>
          <w:tcPr>
            <w:tcW w:w="1949" w:type="dxa"/>
            <w:shd w:val="clear" w:color="auto" w:fill="auto"/>
          </w:tcPr>
          <w:p w:rsidR="00162C9C" w:rsidRPr="00162C9C" w:rsidRDefault="00162C9C" w:rsidP="00162C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425 – в группе в контакте</w:t>
            </w:r>
          </w:p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47</w:t>
            </w:r>
            <w:r w:rsidRPr="00162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16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газете </w:t>
            </w:r>
            <w:r w:rsidRPr="0016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"Рабочее слово"  </w:t>
            </w:r>
          </w:p>
          <w:p w:rsidR="00162C9C" w:rsidRPr="00162C9C" w:rsidRDefault="00162C9C" w:rsidP="00162C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C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171 - для сайта</w:t>
            </w:r>
          </w:p>
        </w:tc>
      </w:tr>
    </w:tbl>
    <w:p w:rsidR="00162C9C" w:rsidRPr="00162C9C" w:rsidRDefault="00162C9C" w:rsidP="00162C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2018 года МУК ДК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икалево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показало стабильную работу по всем показателям с небольшим увеличением количества, проведенных мероприятий, количества посетителей. 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В городе не угасает активная духовная жизнь благодаря 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профессиональной 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работе МУК ДК. В наших стенах круглый год проводятся концерты, смотры, викторины, конкурсы, встречи с интересными людьми, выставки народных умельцев, не только не забывших старинные ремёсла, но и творчески их развивающих.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Охвачены все социальные слои населения – дети, молодежь, семьи, пожилые люди, люди с ограниченными возможностями. Традиционные и современные формы проведения мероприятий, с учетом вкусов и возрастов населения позволяет удерживать интерес жителей города к организованному досугу. Наполняемость коллективов стабильно держится, наблюдается повышение спроса не только для зачисления в детские коллективы, а так же для людей пенсионного возраста. Профессиональное исполнительское сценическое мастерство участники коллективов подтверждают признанием и наградами на конкурсах и фестивалях различных уровней – 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 до международных. В 2018 году коллективы 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участив в 43 конкурсах – это на три больше в сравнении с 2017 годом, призовых мест 72 – почти в два раза больше в сравнении с 2017 годом (30). На протяжении многих лет с достоинством подтверждаю 11 коллективов звание  Образцовый самодеятельный коллектив. Сценические площадки района и области неоднократно украсили своим выступлением на концертах и фестивалях воспитанники коллективов МУК ДК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икалево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Работы мастеров ДПИ знают далеко за пределами Ленинградской области. Огромный труд вложен в достижении высоких результатов, оттачивая мастерство, приходится решать и ряд других проблем – недостаточное финансирование на транспортные расходы, взносы на участие, пошив костюмов, приобретение сценического реквизита. В 2018 году участие в некоторых конкурсах стало возможным за счет </w:t>
      </w:r>
      <w:proofErr w:type="spellStart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средств районного бюджета, предпринимательской деятельности и личных средств.</w:t>
      </w:r>
    </w:p>
    <w:p w:rsidR="00162C9C" w:rsidRPr="00162C9C" w:rsidRDefault="00162C9C" w:rsidP="00162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Ухудшение социально-экономической обстановки в стране в связи с экономическим кризисом, влечет за собой и ухудшение социально-психологического климата местного населения. В этих условиях особенно важно активизировать социальную направленность учреждений культуры. Дворец Культуры доступен всем независимо от возраста, социального статуса, вероисповедания и национальности.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осенний период наблюдался спад зрительской активности на платные гастрольные концерты, в связи с этим были отменены два спектакля и один концерт. 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В условиях возрастающего запроса к количеству и качеству культурно-досуговых мероприятий работники учреждений культуры ищут новые пути, разрабатывают современные формы, направления и методы своей работы, совершенствуя её качество.</w:t>
      </w:r>
    </w:p>
    <w:p w:rsidR="00162C9C" w:rsidRPr="00162C9C" w:rsidRDefault="00162C9C" w:rsidP="00162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lastRenderedPageBreak/>
        <w:t>В связи с возрастающими требованиями по проведению мероприятий, остро встала задача в необходимости повышения квалификации работников культурно-досуговой сферы.</w:t>
      </w:r>
      <w:r w:rsidRPr="0016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2018 году сотрудники получили возможность повысить профессиональное мастерство и приобрести новые знания на курсах повышения квалификации и мастер-классах.</w:t>
      </w:r>
    </w:p>
    <w:p w:rsidR="00162C9C" w:rsidRPr="00162C9C" w:rsidRDefault="00162C9C" w:rsidP="00162C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</w:pPr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>Стабильное функционирование учреждения зависит от развития инфраструктуры, материально-технической базы. В 2018 году наблюдается положительная тенденция. Выполненные работы по ремонту и благоустройству помещений ДК и прилегающей территории, приобретение оборудования и костюмов, позволяют организовывать и проводить досуговые мероприятия на новом уровне. Требуется обновление инвентаря для занятий самодеятельности (музыкальных инструментов, рабочих столов, костюмов), обновление звуковой и световой аппаратуры концертного и танцевального залов. С учетом инфляции остро стоит проблема нехватки финансовых сре</w:t>
      </w:r>
      <w:proofErr w:type="gramStart"/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>дств дл</w:t>
      </w:r>
      <w:proofErr w:type="gramEnd"/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 xml:space="preserve">я проведения массовых городских мероприятий на приобретение материалов для оформления, наградной атрибутики, расходных материалов. </w:t>
      </w:r>
    </w:p>
    <w:p w:rsidR="00162C9C" w:rsidRPr="00162C9C" w:rsidRDefault="00162C9C" w:rsidP="00162C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</w:pPr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 xml:space="preserve">Для массового вовлечения </w:t>
      </w:r>
      <w:proofErr w:type="spellStart"/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>пикалевцев</w:t>
      </w:r>
      <w:proofErr w:type="spellEnd"/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 xml:space="preserve"> в досуговую, культурную жизнь, а так же для привлечения зрителей на мероприятия, организованные МУК ДК </w:t>
      </w:r>
      <w:proofErr w:type="spellStart"/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>г</w:t>
      </w:r>
      <w:proofErr w:type="gramStart"/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>.П</w:t>
      </w:r>
      <w:proofErr w:type="gramEnd"/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>икалево</w:t>
      </w:r>
      <w:proofErr w:type="spellEnd"/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 xml:space="preserve"> проводится широкая </w:t>
      </w:r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val="en-US" w:eastAsia="ru-RU"/>
        </w:rPr>
        <w:t>PR</w:t>
      </w:r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 xml:space="preserve">-компания, используя всевозможные средства массовой информации – телевидение, периодическая печать, интернет – ресурсы, а так же вывешивание афиш в городе. Стоит отметить, что до настоящего времени используется устаревшая форма оформления афиш – художественная афиша, нарисованная красками. Для привлечения более широких масс на мероприятия в современное время используются яркие широкоформатные рекламные плакаты. У МУК ДК нет возможности печатать рекламную продукцию на свои мероприятия из-за отсутствия финансирования и специализированного оборудования, тем самым проигрывая в зрелищности и привлекательности для привлечения зрителя гастрольным мероприятиям. </w:t>
      </w: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</w:pPr>
      <w:r w:rsidRPr="00162C9C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ru-RU"/>
        </w:rPr>
        <w:tab/>
        <w:t>МУК ДК г. Пикалево постоянно совершенствует свою базу для реализации планов по выведению проводимых мероприятий на новый уровень и оказанию качественных платных услуг. Для более качественного проведения мероприятий, поддержания творческого уровня коллективов на должном уровне необходимо увеличить финансирование из бюджета.</w:t>
      </w:r>
    </w:p>
    <w:p w:rsidR="00162C9C" w:rsidRPr="00162C9C" w:rsidRDefault="00162C9C" w:rsidP="00162C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000000"/>
          <w:sz w:val="28"/>
          <w:szCs w:val="28"/>
        </w:rPr>
        <w:t>Подводя итоги за 2018 год, нужно сказать, что, несмотря на непростую экономическую ситуацию, работа МУК ДК г. Пикалево остается стабильно ровной, наблюдается рост общего числа культурно-досуговых мероприятий для жителей города.</w:t>
      </w:r>
    </w:p>
    <w:p w:rsidR="00162C9C" w:rsidRPr="00162C9C" w:rsidRDefault="00162C9C" w:rsidP="00162C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  <w:sectPr w:rsidR="00162C9C" w:rsidRPr="00162C9C" w:rsidSect="00162C9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position w:val="-2"/>
          <w:sz w:val="28"/>
          <w:szCs w:val="28"/>
          <w:lang w:eastAsia="ru-RU"/>
        </w:rPr>
      </w:pPr>
      <w:r w:rsidRPr="00162C9C">
        <w:rPr>
          <w:rFonts w:ascii="Times New Roman" w:eastAsia="Calibri" w:hAnsi="Times New Roman" w:cs="Times New Roman"/>
          <w:color w:val="FF0000"/>
          <w:position w:val="-2"/>
          <w:sz w:val="28"/>
          <w:szCs w:val="28"/>
          <w:lang w:eastAsia="ru-RU"/>
        </w:rPr>
        <w:lastRenderedPageBreak/>
        <w:tab/>
      </w: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C9C">
        <w:rPr>
          <w:rFonts w:ascii="Times New Roman" w:eastAsia="Calibri" w:hAnsi="Times New Roman" w:cs="Times New Roman"/>
          <w:color w:val="FF0000"/>
          <w:position w:val="-2"/>
          <w:sz w:val="28"/>
          <w:szCs w:val="28"/>
          <w:lang w:eastAsia="ru-RU"/>
        </w:rPr>
        <w:tab/>
      </w: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position w:val="-2"/>
          <w:sz w:val="28"/>
          <w:szCs w:val="28"/>
          <w:lang w:eastAsia="ru-RU"/>
        </w:rPr>
      </w:pPr>
    </w:p>
    <w:p w:rsidR="00162C9C" w:rsidRPr="00162C9C" w:rsidRDefault="00162C9C" w:rsidP="00162C9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bookmarkStart w:id="2" w:name="_Toc164328974"/>
      <w:bookmarkStart w:id="3" w:name="_Toc158571501"/>
      <w:bookmarkStart w:id="4" w:name="_Toc160035225"/>
      <w:bookmarkEnd w:id="2"/>
      <w:bookmarkEnd w:id="3"/>
      <w:bookmarkEnd w:id="4"/>
    </w:p>
    <w:p w:rsidR="00B50E5F" w:rsidRDefault="00B50E5F">
      <w:bookmarkStart w:id="5" w:name="_GoBack"/>
      <w:bookmarkEnd w:id="5"/>
    </w:p>
    <w:sectPr w:rsidR="00B50E5F" w:rsidSect="00CF616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C25"/>
    <w:multiLevelType w:val="hybridMultilevel"/>
    <w:tmpl w:val="D4927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1253C"/>
    <w:multiLevelType w:val="hybridMultilevel"/>
    <w:tmpl w:val="327AC2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1032B"/>
    <w:multiLevelType w:val="hybridMultilevel"/>
    <w:tmpl w:val="5B2C2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C7537"/>
    <w:multiLevelType w:val="hybridMultilevel"/>
    <w:tmpl w:val="9A0E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D6167"/>
    <w:multiLevelType w:val="hybridMultilevel"/>
    <w:tmpl w:val="CD6E6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96037"/>
    <w:multiLevelType w:val="hybridMultilevel"/>
    <w:tmpl w:val="EEB8C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7399E"/>
    <w:multiLevelType w:val="hybridMultilevel"/>
    <w:tmpl w:val="54849F2C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23356791"/>
    <w:multiLevelType w:val="hybridMultilevel"/>
    <w:tmpl w:val="A0009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E207C"/>
    <w:multiLevelType w:val="hybridMultilevel"/>
    <w:tmpl w:val="F286B0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8123C2"/>
    <w:multiLevelType w:val="hybridMultilevel"/>
    <w:tmpl w:val="60FC1D04"/>
    <w:lvl w:ilvl="0" w:tplc="5A3C3AFC">
      <w:start w:val="20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152821"/>
    <w:multiLevelType w:val="hybridMultilevel"/>
    <w:tmpl w:val="342AA86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1E0FEF"/>
    <w:multiLevelType w:val="hybridMultilevel"/>
    <w:tmpl w:val="D0F03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CB074F"/>
    <w:multiLevelType w:val="hybridMultilevel"/>
    <w:tmpl w:val="B4FA8A62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>
    <w:nsid w:val="46097AB3"/>
    <w:multiLevelType w:val="hybridMultilevel"/>
    <w:tmpl w:val="EA369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4716AE"/>
    <w:multiLevelType w:val="hybridMultilevel"/>
    <w:tmpl w:val="A508C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D75EFF"/>
    <w:multiLevelType w:val="multilevel"/>
    <w:tmpl w:val="36FA79B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5494793C"/>
    <w:multiLevelType w:val="multilevel"/>
    <w:tmpl w:val="8E221D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>
    <w:nsid w:val="57662CA0"/>
    <w:multiLevelType w:val="hybridMultilevel"/>
    <w:tmpl w:val="6B20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1A20D4"/>
    <w:multiLevelType w:val="hybridMultilevel"/>
    <w:tmpl w:val="AD2A9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586065"/>
    <w:multiLevelType w:val="hybridMultilevel"/>
    <w:tmpl w:val="0ABA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9A619E"/>
    <w:multiLevelType w:val="hybridMultilevel"/>
    <w:tmpl w:val="688C4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3913ED"/>
    <w:multiLevelType w:val="hybridMultilevel"/>
    <w:tmpl w:val="5770F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B742A"/>
    <w:multiLevelType w:val="hybridMultilevel"/>
    <w:tmpl w:val="8AA08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12E77"/>
    <w:multiLevelType w:val="multilevel"/>
    <w:tmpl w:val="CFC66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b/>
        <w:i/>
      </w:rPr>
    </w:lvl>
  </w:abstractNum>
  <w:abstractNum w:abstractNumId="24">
    <w:nsid w:val="717310E9"/>
    <w:multiLevelType w:val="hybridMultilevel"/>
    <w:tmpl w:val="D3BC858C"/>
    <w:lvl w:ilvl="0" w:tplc="8C8AFB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C132D54"/>
    <w:multiLevelType w:val="hybridMultilevel"/>
    <w:tmpl w:val="44389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4"/>
  </w:num>
  <w:num w:numId="4">
    <w:abstractNumId w:val="1"/>
  </w:num>
  <w:num w:numId="5">
    <w:abstractNumId w:val="8"/>
  </w:num>
  <w:num w:numId="6">
    <w:abstractNumId w:val="17"/>
  </w:num>
  <w:num w:numId="7">
    <w:abstractNumId w:val="20"/>
  </w:num>
  <w:num w:numId="8">
    <w:abstractNumId w:val="18"/>
  </w:num>
  <w:num w:numId="9">
    <w:abstractNumId w:val="14"/>
  </w:num>
  <w:num w:numId="10">
    <w:abstractNumId w:val="19"/>
  </w:num>
  <w:num w:numId="11">
    <w:abstractNumId w:val="23"/>
  </w:num>
  <w:num w:numId="12">
    <w:abstractNumId w:val="3"/>
  </w:num>
  <w:num w:numId="13">
    <w:abstractNumId w:val="7"/>
  </w:num>
  <w:num w:numId="14">
    <w:abstractNumId w:val="0"/>
  </w:num>
  <w:num w:numId="15">
    <w:abstractNumId w:val="4"/>
  </w:num>
  <w:num w:numId="16">
    <w:abstractNumId w:val="25"/>
  </w:num>
  <w:num w:numId="17">
    <w:abstractNumId w:val="13"/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5"/>
  </w:num>
  <w:num w:numId="23">
    <w:abstractNumId w:val="9"/>
  </w:num>
  <w:num w:numId="24">
    <w:abstractNumId w:val="10"/>
  </w:num>
  <w:num w:numId="25">
    <w:abstractNumId w:val="1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62"/>
    <w:rsid w:val="00162C9C"/>
    <w:rsid w:val="00B50E5F"/>
    <w:rsid w:val="00C3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2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62C9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162C9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162C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qFormat/>
    <w:rsid w:val="00162C9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2C9C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2C9C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C9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162C9C"/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162C9C"/>
    <w:rPr>
      <w:rFonts w:ascii="Cambria" w:eastAsia="Times New Roman" w:hAnsi="Cambria" w:cs="Times New Roman"/>
      <w:b/>
      <w:bCs/>
      <w:color w:val="4F81BD"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162C9C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rsid w:val="00162C9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62C9C"/>
    <w:rPr>
      <w:rFonts w:ascii="Calibri" w:eastAsia="Times New Roman" w:hAnsi="Calibri" w:cs="Times New Roman"/>
      <w:b/>
      <w:bCs/>
      <w:lang w:val="x-none"/>
    </w:rPr>
  </w:style>
  <w:style w:type="character" w:customStyle="1" w:styleId="80">
    <w:name w:val="Заголовок 8 Знак"/>
    <w:basedOn w:val="a0"/>
    <w:link w:val="8"/>
    <w:uiPriority w:val="9"/>
    <w:semiHidden/>
    <w:rsid w:val="00162C9C"/>
    <w:rPr>
      <w:rFonts w:ascii="Calibri" w:eastAsia="Times New Roman" w:hAnsi="Calibri" w:cs="Times New Roman"/>
      <w:i/>
      <w:iCs/>
      <w:sz w:val="24"/>
      <w:szCs w:val="24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162C9C"/>
  </w:style>
  <w:style w:type="paragraph" w:styleId="a3">
    <w:name w:val="Title"/>
    <w:basedOn w:val="a"/>
    <w:link w:val="a4"/>
    <w:qFormat/>
    <w:rsid w:val="00162C9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a4">
    <w:name w:val="Название Знак"/>
    <w:basedOn w:val="a0"/>
    <w:link w:val="a3"/>
    <w:rsid w:val="00162C9C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table" w:styleId="a5">
    <w:name w:val="Table Grid"/>
    <w:basedOn w:val="a1"/>
    <w:rsid w:val="0016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2C9C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162C9C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9">
    <w:name w:val="Hyperlink"/>
    <w:uiPriority w:val="99"/>
    <w:unhideWhenUsed/>
    <w:rsid w:val="00162C9C"/>
    <w:rPr>
      <w:color w:val="0000FF"/>
      <w:u w:val="single"/>
    </w:rPr>
  </w:style>
  <w:style w:type="paragraph" w:customStyle="1" w:styleId="12">
    <w:name w:val="Без интервала1"/>
    <w:qFormat/>
    <w:rsid w:val="00162C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uiPriority w:val="99"/>
    <w:qFormat/>
    <w:rsid w:val="00162C9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00">
    <w:name w:val="a0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1 Знак"/>
    <w:link w:val="15"/>
    <w:locked/>
    <w:rsid w:val="00162C9C"/>
    <w:rPr>
      <w:sz w:val="24"/>
      <w:szCs w:val="24"/>
    </w:rPr>
  </w:style>
  <w:style w:type="paragraph" w:customStyle="1" w:styleId="15">
    <w:name w:val="1"/>
    <w:basedOn w:val="a"/>
    <w:link w:val="14"/>
    <w:rsid w:val="00162C9C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a">
    <w:name w:val="a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rsid w:val="00162C9C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162C9C"/>
  </w:style>
  <w:style w:type="character" w:styleId="ab">
    <w:name w:val="Strong"/>
    <w:qFormat/>
    <w:rsid w:val="00162C9C"/>
    <w:rPr>
      <w:b/>
      <w:bCs/>
    </w:rPr>
  </w:style>
  <w:style w:type="paragraph" w:styleId="ac">
    <w:name w:val="header"/>
    <w:basedOn w:val="a"/>
    <w:link w:val="ad"/>
    <w:uiPriority w:val="99"/>
    <w:unhideWhenUsed/>
    <w:rsid w:val="00162C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162C9C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162C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62C9C"/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162C9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uiPriority w:val="1"/>
    <w:qFormat/>
    <w:rsid w:val="00162C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qFormat/>
    <w:rsid w:val="00162C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">
    <w:name w:val="Абзац списка2"/>
    <w:basedOn w:val="a"/>
    <w:qFormat/>
    <w:rsid w:val="00162C9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162C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2">
    <w:name w:val="Emphasis"/>
    <w:uiPriority w:val="20"/>
    <w:qFormat/>
    <w:rsid w:val="00162C9C"/>
    <w:rPr>
      <w:i/>
      <w:iCs/>
    </w:rPr>
  </w:style>
  <w:style w:type="character" w:customStyle="1" w:styleId="ff1">
    <w:name w:val="ff1"/>
    <w:basedOn w:val="a0"/>
    <w:rsid w:val="00162C9C"/>
  </w:style>
  <w:style w:type="paragraph" w:styleId="HTML">
    <w:name w:val="HTML Preformatted"/>
    <w:basedOn w:val="a"/>
    <w:link w:val="HTML0"/>
    <w:uiPriority w:val="99"/>
    <w:unhideWhenUsed/>
    <w:rsid w:val="00162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2C9C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16">
    <w:name w:val="заголовок 1"/>
    <w:basedOn w:val="a"/>
    <w:next w:val="a"/>
    <w:link w:val="17"/>
    <w:uiPriority w:val="1"/>
    <w:qFormat/>
    <w:rsid w:val="00162C9C"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="Cambria" w:eastAsia="Times New Roman" w:hAnsi="Cambria" w:cs="Times New Roman"/>
      <w:b/>
      <w:bCs/>
      <w:color w:val="000000"/>
      <w:sz w:val="40"/>
      <w:szCs w:val="20"/>
      <w:lang w:val="x-none" w:eastAsia="ru-RU"/>
    </w:rPr>
  </w:style>
  <w:style w:type="character" w:customStyle="1" w:styleId="17">
    <w:name w:val="Заголовок 1 (знак)"/>
    <w:link w:val="16"/>
    <w:uiPriority w:val="1"/>
    <w:rsid w:val="00162C9C"/>
    <w:rPr>
      <w:rFonts w:ascii="Cambria" w:eastAsia="Times New Roman" w:hAnsi="Cambria" w:cs="Times New Roman"/>
      <w:b/>
      <w:bCs/>
      <w:color w:val="000000"/>
      <w:sz w:val="40"/>
      <w:szCs w:val="20"/>
      <w:lang w:val="x-none" w:eastAsia="ru-RU"/>
    </w:rPr>
  </w:style>
  <w:style w:type="paragraph" w:customStyle="1" w:styleId="Default">
    <w:name w:val="Default"/>
    <w:rsid w:val="00162C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1">
    <w:name w:val="Font Style21"/>
    <w:rsid w:val="00162C9C"/>
    <w:rPr>
      <w:rFonts w:ascii="Times New Roman" w:hAnsi="Times New Roman"/>
      <w:sz w:val="26"/>
    </w:rPr>
  </w:style>
  <w:style w:type="character" w:customStyle="1" w:styleId="FontStyle14">
    <w:name w:val="Font Style14"/>
    <w:uiPriority w:val="99"/>
    <w:rsid w:val="00162C9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162C9C"/>
    <w:rPr>
      <w:rFonts w:ascii="Times New Roman" w:hAnsi="Times New Roman"/>
      <w:sz w:val="26"/>
    </w:rPr>
  </w:style>
  <w:style w:type="character" w:customStyle="1" w:styleId="23">
    <w:name w:val="Основной текст (2)_"/>
    <w:link w:val="24"/>
    <w:rsid w:val="00162C9C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af3">
    <w:name w:val="Основной текст_"/>
    <w:link w:val="18"/>
    <w:rsid w:val="00162C9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4">
    <w:name w:val="Основной текст + Полужирный"/>
    <w:rsid w:val="00162C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162C9C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8">
    <w:name w:val="Основной текст1"/>
    <w:basedOn w:val="a"/>
    <w:link w:val="af3"/>
    <w:rsid w:val="00162C9C"/>
    <w:pPr>
      <w:widowControl w:val="0"/>
      <w:shd w:val="clear" w:color="auto" w:fill="FFFFFF"/>
      <w:spacing w:before="240" w:after="0" w:line="226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1">
    <w:name w:val="Основной текст (3)_"/>
    <w:link w:val="32"/>
    <w:rsid w:val="00162C9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f5">
    <w:name w:val="Подпись к таблице_"/>
    <w:link w:val="af6"/>
    <w:rsid w:val="00162C9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62C9C"/>
    <w:pPr>
      <w:widowControl w:val="0"/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f6">
    <w:name w:val="Подпись к таблице"/>
    <w:basedOn w:val="a"/>
    <w:link w:val="af5"/>
    <w:rsid w:val="00162C9C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7">
    <w:name w:val="Основной текст + 7"/>
    <w:aliases w:val="5 pt"/>
    <w:rsid w:val="00162C9C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41">
    <w:name w:val="Основной текст (4)_"/>
    <w:link w:val="42"/>
    <w:rsid w:val="00162C9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3">
    <w:name w:val="Основной текст (4) + Полужирный;Курсив"/>
    <w:rsid w:val="00162C9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4">
    <w:name w:val="Основной текст (4) + Полужирный"/>
    <w:rsid w:val="00162C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9pt">
    <w:name w:val="Основной текст (4) + 9 pt"/>
    <w:rsid w:val="00162C9C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1">
    <w:name w:val="Основной текст (5)_"/>
    <w:link w:val="52"/>
    <w:rsid w:val="00162C9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9">
    <w:name w:val="Заголовок №1_"/>
    <w:link w:val="1a"/>
    <w:rsid w:val="00162C9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Corbel">
    <w:name w:val="Основной текст + Corbel;Курсив"/>
    <w:rsid w:val="00162C9C"/>
    <w:rPr>
      <w:rFonts w:ascii="Corbel" w:eastAsia="Corbel" w:hAnsi="Corbel" w:cs="Corbel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62C9C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162C9C"/>
    <w:pPr>
      <w:widowControl w:val="0"/>
      <w:shd w:val="clear" w:color="auto" w:fill="FFFFFF"/>
      <w:spacing w:after="0" w:line="226" w:lineRule="exact"/>
      <w:ind w:firstLine="54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a">
    <w:name w:val="Заголовок №1"/>
    <w:basedOn w:val="a"/>
    <w:link w:val="19"/>
    <w:rsid w:val="00162C9C"/>
    <w:pPr>
      <w:widowControl w:val="0"/>
      <w:shd w:val="clear" w:color="auto" w:fill="FFFFFF"/>
      <w:spacing w:after="0" w:line="226" w:lineRule="exact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61">
    <w:name w:val="Основной текст (6)_"/>
    <w:link w:val="62"/>
    <w:rsid w:val="00162C9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3">
    <w:name w:val="Подпись к таблице (3)"/>
    <w:rsid w:val="00162C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paragraph" w:customStyle="1" w:styleId="62">
    <w:name w:val="Основной текст (6)"/>
    <w:basedOn w:val="a"/>
    <w:link w:val="61"/>
    <w:rsid w:val="00162C9C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75pt">
    <w:name w:val="Основной текст + 7;5 pt"/>
    <w:rsid w:val="00162C9C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5pt">
    <w:name w:val="Основной текст + 6;5 pt;Полужирный"/>
    <w:rsid w:val="00162C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75pt0">
    <w:name w:val="Основной текст + 7;5 pt;Курсив"/>
    <w:rsid w:val="00162C9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Corbel75pt">
    <w:name w:val="Основной текст + Corbel;7;5 pt"/>
    <w:rsid w:val="00162C9C"/>
    <w:rPr>
      <w:rFonts w:ascii="Corbel" w:eastAsia="Corbel" w:hAnsi="Corbel" w:cs="Corbel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c5">
    <w:name w:val="c5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ed1">
    <w:name w:val="boxed1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ed2">
    <w:name w:val="boxed2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rsid w:val="00162C9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f7">
    <w:name w:val="Body Text"/>
    <w:basedOn w:val="a"/>
    <w:link w:val="af8"/>
    <w:unhideWhenUsed/>
    <w:rsid w:val="00162C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f8">
    <w:name w:val="Основной текст Знак"/>
    <w:basedOn w:val="a0"/>
    <w:link w:val="af7"/>
    <w:rsid w:val="00162C9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1b">
    <w:name w:val="toc 1"/>
    <w:basedOn w:val="a"/>
    <w:next w:val="a"/>
    <w:autoRedefine/>
    <w:uiPriority w:val="39"/>
    <w:unhideWhenUsed/>
    <w:rsid w:val="00162C9C"/>
    <w:pPr>
      <w:spacing w:after="100"/>
    </w:pPr>
    <w:rPr>
      <w:rFonts w:ascii="Calibri" w:eastAsia="Times New Roman" w:hAnsi="Calibri" w:cs="Times New Roman"/>
      <w:lang w:eastAsia="ru-RU"/>
    </w:rPr>
  </w:style>
  <w:style w:type="paragraph" w:customStyle="1" w:styleId="normal-p0">
    <w:name w:val="normal-p0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62C9C"/>
  </w:style>
  <w:style w:type="paragraph" w:styleId="25">
    <w:name w:val="toc 2"/>
    <w:basedOn w:val="a"/>
    <w:next w:val="a"/>
    <w:autoRedefine/>
    <w:uiPriority w:val="39"/>
    <w:unhideWhenUsed/>
    <w:rsid w:val="00162C9C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4">
    <w:name w:val="toc 3"/>
    <w:basedOn w:val="a"/>
    <w:next w:val="a"/>
    <w:autoRedefine/>
    <w:uiPriority w:val="39"/>
    <w:unhideWhenUsed/>
    <w:rsid w:val="00162C9C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45">
    <w:name w:val="toc 4"/>
    <w:basedOn w:val="a"/>
    <w:next w:val="a"/>
    <w:autoRedefine/>
    <w:uiPriority w:val="39"/>
    <w:unhideWhenUsed/>
    <w:rsid w:val="00162C9C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customStyle="1" w:styleId="B2E092F9785A484FA3FE7227E5CD88F4">
    <w:name w:val="B2E092F9785A484FA3FE7227E5CD88F4"/>
    <w:rsid w:val="00162C9C"/>
    <w:rPr>
      <w:rFonts w:ascii="Calibri" w:eastAsia="Times New Roman" w:hAnsi="Calibri" w:cs="Times New Roman"/>
      <w:lang w:eastAsia="ru-RU"/>
    </w:rPr>
  </w:style>
  <w:style w:type="character" w:styleId="af9">
    <w:name w:val="FollowedHyperlink"/>
    <w:uiPriority w:val="99"/>
    <w:semiHidden/>
    <w:unhideWhenUsed/>
    <w:rsid w:val="00162C9C"/>
    <w:rPr>
      <w:color w:val="800080"/>
      <w:u w:val="single"/>
    </w:rPr>
  </w:style>
  <w:style w:type="paragraph" w:customStyle="1" w:styleId="articledecorationfirst">
    <w:name w:val="article_decoration_first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uiPriority w:val="99"/>
    <w:semiHidden/>
    <w:unhideWhenUsed/>
    <w:rsid w:val="00162C9C"/>
    <w:pPr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162C9C"/>
    <w:rPr>
      <w:rFonts w:ascii="Calibri" w:eastAsia="Calibri" w:hAnsi="Calibri" w:cs="Times New Roman"/>
      <w:lang w:val="x-none"/>
    </w:rPr>
  </w:style>
  <w:style w:type="paragraph" w:styleId="35">
    <w:name w:val="Body Text 3"/>
    <w:basedOn w:val="a"/>
    <w:link w:val="36"/>
    <w:uiPriority w:val="99"/>
    <w:semiHidden/>
    <w:unhideWhenUsed/>
    <w:rsid w:val="00162C9C"/>
    <w:pPr>
      <w:spacing w:after="120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162C9C"/>
    <w:rPr>
      <w:rFonts w:ascii="Calibri" w:eastAsia="Calibri" w:hAnsi="Calibri" w:cs="Times New Roman"/>
      <w:sz w:val="16"/>
      <w:szCs w:val="1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2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62C9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162C9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162C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qFormat/>
    <w:rsid w:val="00162C9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2C9C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2C9C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C9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162C9C"/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162C9C"/>
    <w:rPr>
      <w:rFonts w:ascii="Cambria" w:eastAsia="Times New Roman" w:hAnsi="Cambria" w:cs="Times New Roman"/>
      <w:b/>
      <w:bCs/>
      <w:color w:val="4F81BD"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162C9C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rsid w:val="00162C9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62C9C"/>
    <w:rPr>
      <w:rFonts w:ascii="Calibri" w:eastAsia="Times New Roman" w:hAnsi="Calibri" w:cs="Times New Roman"/>
      <w:b/>
      <w:bCs/>
      <w:lang w:val="x-none"/>
    </w:rPr>
  </w:style>
  <w:style w:type="character" w:customStyle="1" w:styleId="80">
    <w:name w:val="Заголовок 8 Знак"/>
    <w:basedOn w:val="a0"/>
    <w:link w:val="8"/>
    <w:uiPriority w:val="9"/>
    <w:semiHidden/>
    <w:rsid w:val="00162C9C"/>
    <w:rPr>
      <w:rFonts w:ascii="Calibri" w:eastAsia="Times New Roman" w:hAnsi="Calibri" w:cs="Times New Roman"/>
      <w:i/>
      <w:iCs/>
      <w:sz w:val="24"/>
      <w:szCs w:val="24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162C9C"/>
  </w:style>
  <w:style w:type="paragraph" w:styleId="a3">
    <w:name w:val="Title"/>
    <w:basedOn w:val="a"/>
    <w:link w:val="a4"/>
    <w:qFormat/>
    <w:rsid w:val="00162C9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a4">
    <w:name w:val="Название Знак"/>
    <w:basedOn w:val="a0"/>
    <w:link w:val="a3"/>
    <w:rsid w:val="00162C9C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table" w:styleId="a5">
    <w:name w:val="Table Grid"/>
    <w:basedOn w:val="a1"/>
    <w:rsid w:val="0016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2C9C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162C9C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9">
    <w:name w:val="Hyperlink"/>
    <w:uiPriority w:val="99"/>
    <w:unhideWhenUsed/>
    <w:rsid w:val="00162C9C"/>
    <w:rPr>
      <w:color w:val="0000FF"/>
      <w:u w:val="single"/>
    </w:rPr>
  </w:style>
  <w:style w:type="paragraph" w:customStyle="1" w:styleId="12">
    <w:name w:val="Без интервала1"/>
    <w:qFormat/>
    <w:rsid w:val="00162C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uiPriority w:val="99"/>
    <w:qFormat/>
    <w:rsid w:val="00162C9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00">
    <w:name w:val="a0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1 Знак"/>
    <w:link w:val="15"/>
    <w:locked/>
    <w:rsid w:val="00162C9C"/>
    <w:rPr>
      <w:sz w:val="24"/>
      <w:szCs w:val="24"/>
    </w:rPr>
  </w:style>
  <w:style w:type="paragraph" w:customStyle="1" w:styleId="15">
    <w:name w:val="1"/>
    <w:basedOn w:val="a"/>
    <w:link w:val="14"/>
    <w:rsid w:val="00162C9C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a">
    <w:name w:val="a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rsid w:val="00162C9C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162C9C"/>
  </w:style>
  <w:style w:type="character" w:styleId="ab">
    <w:name w:val="Strong"/>
    <w:qFormat/>
    <w:rsid w:val="00162C9C"/>
    <w:rPr>
      <w:b/>
      <w:bCs/>
    </w:rPr>
  </w:style>
  <w:style w:type="paragraph" w:styleId="ac">
    <w:name w:val="header"/>
    <w:basedOn w:val="a"/>
    <w:link w:val="ad"/>
    <w:uiPriority w:val="99"/>
    <w:unhideWhenUsed/>
    <w:rsid w:val="00162C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162C9C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162C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62C9C"/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162C9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uiPriority w:val="1"/>
    <w:qFormat/>
    <w:rsid w:val="00162C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qFormat/>
    <w:rsid w:val="00162C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">
    <w:name w:val="Абзац списка2"/>
    <w:basedOn w:val="a"/>
    <w:qFormat/>
    <w:rsid w:val="00162C9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162C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2">
    <w:name w:val="Emphasis"/>
    <w:uiPriority w:val="20"/>
    <w:qFormat/>
    <w:rsid w:val="00162C9C"/>
    <w:rPr>
      <w:i/>
      <w:iCs/>
    </w:rPr>
  </w:style>
  <w:style w:type="character" w:customStyle="1" w:styleId="ff1">
    <w:name w:val="ff1"/>
    <w:basedOn w:val="a0"/>
    <w:rsid w:val="00162C9C"/>
  </w:style>
  <w:style w:type="paragraph" w:styleId="HTML">
    <w:name w:val="HTML Preformatted"/>
    <w:basedOn w:val="a"/>
    <w:link w:val="HTML0"/>
    <w:uiPriority w:val="99"/>
    <w:unhideWhenUsed/>
    <w:rsid w:val="00162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2C9C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16">
    <w:name w:val="заголовок 1"/>
    <w:basedOn w:val="a"/>
    <w:next w:val="a"/>
    <w:link w:val="17"/>
    <w:uiPriority w:val="1"/>
    <w:qFormat/>
    <w:rsid w:val="00162C9C"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="Cambria" w:eastAsia="Times New Roman" w:hAnsi="Cambria" w:cs="Times New Roman"/>
      <w:b/>
      <w:bCs/>
      <w:color w:val="000000"/>
      <w:sz w:val="40"/>
      <w:szCs w:val="20"/>
      <w:lang w:val="x-none" w:eastAsia="ru-RU"/>
    </w:rPr>
  </w:style>
  <w:style w:type="character" w:customStyle="1" w:styleId="17">
    <w:name w:val="Заголовок 1 (знак)"/>
    <w:link w:val="16"/>
    <w:uiPriority w:val="1"/>
    <w:rsid w:val="00162C9C"/>
    <w:rPr>
      <w:rFonts w:ascii="Cambria" w:eastAsia="Times New Roman" w:hAnsi="Cambria" w:cs="Times New Roman"/>
      <w:b/>
      <w:bCs/>
      <w:color w:val="000000"/>
      <w:sz w:val="40"/>
      <w:szCs w:val="20"/>
      <w:lang w:val="x-none" w:eastAsia="ru-RU"/>
    </w:rPr>
  </w:style>
  <w:style w:type="paragraph" w:customStyle="1" w:styleId="Default">
    <w:name w:val="Default"/>
    <w:rsid w:val="00162C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1">
    <w:name w:val="Font Style21"/>
    <w:rsid w:val="00162C9C"/>
    <w:rPr>
      <w:rFonts w:ascii="Times New Roman" w:hAnsi="Times New Roman"/>
      <w:sz w:val="26"/>
    </w:rPr>
  </w:style>
  <w:style w:type="character" w:customStyle="1" w:styleId="FontStyle14">
    <w:name w:val="Font Style14"/>
    <w:uiPriority w:val="99"/>
    <w:rsid w:val="00162C9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162C9C"/>
    <w:rPr>
      <w:rFonts w:ascii="Times New Roman" w:hAnsi="Times New Roman"/>
      <w:sz w:val="26"/>
    </w:rPr>
  </w:style>
  <w:style w:type="character" w:customStyle="1" w:styleId="23">
    <w:name w:val="Основной текст (2)_"/>
    <w:link w:val="24"/>
    <w:rsid w:val="00162C9C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af3">
    <w:name w:val="Основной текст_"/>
    <w:link w:val="18"/>
    <w:rsid w:val="00162C9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4">
    <w:name w:val="Основной текст + Полужирный"/>
    <w:rsid w:val="00162C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162C9C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8">
    <w:name w:val="Основной текст1"/>
    <w:basedOn w:val="a"/>
    <w:link w:val="af3"/>
    <w:rsid w:val="00162C9C"/>
    <w:pPr>
      <w:widowControl w:val="0"/>
      <w:shd w:val="clear" w:color="auto" w:fill="FFFFFF"/>
      <w:spacing w:before="240" w:after="0" w:line="226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1">
    <w:name w:val="Основной текст (3)_"/>
    <w:link w:val="32"/>
    <w:rsid w:val="00162C9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f5">
    <w:name w:val="Подпись к таблице_"/>
    <w:link w:val="af6"/>
    <w:rsid w:val="00162C9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62C9C"/>
    <w:pPr>
      <w:widowControl w:val="0"/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f6">
    <w:name w:val="Подпись к таблице"/>
    <w:basedOn w:val="a"/>
    <w:link w:val="af5"/>
    <w:rsid w:val="00162C9C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7">
    <w:name w:val="Основной текст + 7"/>
    <w:aliases w:val="5 pt"/>
    <w:rsid w:val="00162C9C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41">
    <w:name w:val="Основной текст (4)_"/>
    <w:link w:val="42"/>
    <w:rsid w:val="00162C9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3">
    <w:name w:val="Основной текст (4) + Полужирный;Курсив"/>
    <w:rsid w:val="00162C9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4">
    <w:name w:val="Основной текст (4) + Полужирный"/>
    <w:rsid w:val="00162C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9pt">
    <w:name w:val="Основной текст (4) + 9 pt"/>
    <w:rsid w:val="00162C9C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1">
    <w:name w:val="Основной текст (5)_"/>
    <w:link w:val="52"/>
    <w:rsid w:val="00162C9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9">
    <w:name w:val="Заголовок №1_"/>
    <w:link w:val="1a"/>
    <w:rsid w:val="00162C9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Corbel">
    <w:name w:val="Основной текст + Corbel;Курсив"/>
    <w:rsid w:val="00162C9C"/>
    <w:rPr>
      <w:rFonts w:ascii="Corbel" w:eastAsia="Corbel" w:hAnsi="Corbel" w:cs="Corbel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62C9C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162C9C"/>
    <w:pPr>
      <w:widowControl w:val="0"/>
      <w:shd w:val="clear" w:color="auto" w:fill="FFFFFF"/>
      <w:spacing w:after="0" w:line="226" w:lineRule="exact"/>
      <w:ind w:firstLine="54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a">
    <w:name w:val="Заголовок №1"/>
    <w:basedOn w:val="a"/>
    <w:link w:val="19"/>
    <w:rsid w:val="00162C9C"/>
    <w:pPr>
      <w:widowControl w:val="0"/>
      <w:shd w:val="clear" w:color="auto" w:fill="FFFFFF"/>
      <w:spacing w:after="0" w:line="226" w:lineRule="exact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61">
    <w:name w:val="Основной текст (6)_"/>
    <w:link w:val="62"/>
    <w:rsid w:val="00162C9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3">
    <w:name w:val="Подпись к таблице (3)"/>
    <w:rsid w:val="00162C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paragraph" w:customStyle="1" w:styleId="62">
    <w:name w:val="Основной текст (6)"/>
    <w:basedOn w:val="a"/>
    <w:link w:val="61"/>
    <w:rsid w:val="00162C9C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75pt">
    <w:name w:val="Основной текст + 7;5 pt"/>
    <w:rsid w:val="00162C9C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5pt">
    <w:name w:val="Основной текст + 6;5 pt;Полужирный"/>
    <w:rsid w:val="00162C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75pt0">
    <w:name w:val="Основной текст + 7;5 pt;Курсив"/>
    <w:rsid w:val="00162C9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Corbel75pt">
    <w:name w:val="Основной текст + Corbel;7;5 pt"/>
    <w:rsid w:val="00162C9C"/>
    <w:rPr>
      <w:rFonts w:ascii="Corbel" w:eastAsia="Corbel" w:hAnsi="Corbel" w:cs="Corbel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c5">
    <w:name w:val="c5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ed1">
    <w:name w:val="boxed1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ed2">
    <w:name w:val="boxed2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rsid w:val="00162C9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f7">
    <w:name w:val="Body Text"/>
    <w:basedOn w:val="a"/>
    <w:link w:val="af8"/>
    <w:unhideWhenUsed/>
    <w:rsid w:val="00162C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f8">
    <w:name w:val="Основной текст Знак"/>
    <w:basedOn w:val="a0"/>
    <w:link w:val="af7"/>
    <w:rsid w:val="00162C9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1b">
    <w:name w:val="toc 1"/>
    <w:basedOn w:val="a"/>
    <w:next w:val="a"/>
    <w:autoRedefine/>
    <w:uiPriority w:val="39"/>
    <w:unhideWhenUsed/>
    <w:rsid w:val="00162C9C"/>
    <w:pPr>
      <w:spacing w:after="100"/>
    </w:pPr>
    <w:rPr>
      <w:rFonts w:ascii="Calibri" w:eastAsia="Times New Roman" w:hAnsi="Calibri" w:cs="Times New Roman"/>
      <w:lang w:eastAsia="ru-RU"/>
    </w:rPr>
  </w:style>
  <w:style w:type="paragraph" w:customStyle="1" w:styleId="normal-p0">
    <w:name w:val="normal-p0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62C9C"/>
  </w:style>
  <w:style w:type="paragraph" w:styleId="25">
    <w:name w:val="toc 2"/>
    <w:basedOn w:val="a"/>
    <w:next w:val="a"/>
    <w:autoRedefine/>
    <w:uiPriority w:val="39"/>
    <w:unhideWhenUsed/>
    <w:rsid w:val="00162C9C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4">
    <w:name w:val="toc 3"/>
    <w:basedOn w:val="a"/>
    <w:next w:val="a"/>
    <w:autoRedefine/>
    <w:uiPriority w:val="39"/>
    <w:unhideWhenUsed/>
    <w:rsid w:val="00162C9C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45">
    <w:name w:val="toc 4"/>
    <w:basedOn w:val="a"/>
    <w:next w:val="a"/>
    <w:autoRedefine/>
    <w:uiPriority w:val="39"/>
    <w:unhideWhenUsed/>
    <w:rsid w:val="00162C9C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customStyle="1" w:styleId="B2E092F9785A484FA3FE7227E5CD88F4">
    <w:name w:val="B2E092F9785A484FA3FE7227E5CD88F4"/>
    <w:rsid w:val="00162C9C"/>
    <w:rPr>
      <w:rFonts w:ascii="Calibri" w:eastAsia="Times New Roman" w:hAnsi="Calibri" w:cs="Times New Roman"/>
      <w:lang w:eastAsia="ru-RU"/>
    </w:rPr>
  </w:style>
  <w:style w:type="character" w:styleId="af9">
    <w:name w:val="FollowedHyperlink"/>
    <w:uiPriority w:val="99"/>
    <w:semiHidden/>
    <w:unhideWhenUsed/>
    <w:rsid w:val="00162C9C"/>
    <w:rPr>
      <w:color w:val="800080"/>
      <w:u w:val="single"/>
    </w:rPr>
  </w:style>
  <w:style w:type="paragraph" w:customStyle="1" w:styleId="articledecorationfirst">
    <w:name w:val="article_decoration_first"/>
    <w:basedOn w:val="a"/>
    <w:rsid w:val="0016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uiPriority w:val="99"/>
    <w:semiHidden/>
    <w:unhideWhenUsed/>
    <w:rsid w:val="00162C9C"/>
    <w:pPr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162C9C"/>
    <w:rPr>
      <w:rFonts w:ascii="Calibri" w:eastAsia="Calibri" w:hAnsi="Calibri" w:cs="Times New Roman"/>
      <w:lang w:val="x-none"/>
    </w:rPr>
  </w:style>
  <w:style w:type="paragraph" w:styleId="35">
    <w:name w:val="Body Text 3"/>
    <w:basedOn w:val="a"/>
    <w:link w:val="36"/>
    <w:uiPriority w:val="99"/>
    <w:semiHidden/>
    <w:unhideWhenUsed/>
    <w:rsid w:val="00162C9C"/>
    <w:pPr>
      <w:spacing w:after="120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162C9C"/>
    <w:rPr>
      <w:rFonts w:ascii="Calibri" w:eastAsia="Calibri" w:hAnsi="Calibri" w:cs="Times New Roman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hyperlink" Target="https://pikalevo.47lib.ru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vk.com/dk_pikale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5324</Words>
  <Characters>30353</Characters>
  <Application>Microsoft Office Word</Application>
  <DocSecurity>0</DocSecurity>
  <Lines>252</Lines>
  <Paragraphs>71</Paragraphs>
  <ScaleCrop>false</ScaleCrop>
  <Company>SPecialiST RePack</Company>
  <LinksUpToDate>false</LinksUpToDate>
  <CharactersWithSpaces>35606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Пиколёво</dc:creator>
  <cp:keywords/>
  <dc:description/>
  <cp:lastModifiedBy>Пиколёво</cp:lastModifiedBy>
  <cp:revision>2</cp:revision>
  <dcterms:created xsi:type="dcterms:W3CDTF">2019-01-31T12:45:00Z</dcterms:created>
  <dcterms:modified xsi:type="dcterms:W3CDTF">2019-01-31T12:45:00Z</dcterms:modified>
</cp:coreProperties>
</file>